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178EC" w14:textId="77777777" w:rsidR="00883FA5" w:rsidRPr="00BD2A3C" w:rsidRDefault="00883FA5" w:rsidP="00883FA5">
      <w:pPr>
        <w:tabs>
          <w:tab w:val="left" w:pos="7230"/>
        </w:tabs>
        <w:spacing w:after="0" w:line="491" w:lineRule="auto"/>
        <w:jc w:val="center"/>
        <w:rPr>
          <w:rFonts w:ascii="Arial" w:hAnsi="Arial" w:cs="Arial"/>
          <w:b/>
          <w:sz w:val="43"/>
        </w:rPr>
      </w:pPr>
    </w:p>
    <w:p w14:paraId="0C78BAAC" w14:textId="77777777" w:rsidR="00883FA5" w:rsidRPr="00BD2A3C" w:rsidRDefault="00883FA5" w:rsidP="00883FA5">
      <w:pPr>
        <w:tabs>
          <w:tab w:val="left" w:pos="7230"/>
        </w:tabs>
        <w:spacing w:after="0" w:line="491" w:lineRule="auto"/>
        <w:jc w:val="center"/>
        <w:rPr>
          <w:rFonts w:ascii="Arial" w:hAnsi="Arial" w:cs="Arial"/>
          <w:b/>
          <w:sz w:val="43"/>
        </w:rPr>
      </w:pPr>
    </w:p>
    <w:p w14:paraId="4AB3E7CD" w14:textId="77777777" w:rsidR="007639A7" w:rsidRDefault="007639A7" w:rsidP="007639A7">
      <w:pPr>
        <w:rPr>
          <w:rFonts w:ascii="Arial" w:hAnsi="Arial" w:cs="Arial"/>
        </w:rPr>
      </w:pPr>
    </w:p>
    <w:p w14:paraId="0E9E1029" w14:textId="0FEE7AF3" w:rsidR="00883FA5" w:rsidRPr="00BD2A3C" w:rsidRDefault="007639A7" w:rsidP="007639A7">
      <w:pPr>
        <w:jc w:val="center"/>
        <w:rPr>
          <w:rFonts w:ascii="Arial" w:hAnsi="Arial" w:cs="Arial"/>
          <w:b/>
          <w:sz w:val="43"/>
        </w:rPr>
      </w:pPr>
      <w:r>
        <w:rPr>
          <w:rFonts w:ascii="Arial" w:hAnsi="Arial" w:cs="Arial"/>
        </w:rPr>
        <w:t>Příloha 2</w:t>
      </w:r>
      <w:r w:rsidR="008A201D">
        <w:rPr>
          <w:rFonts w:ascii="Arial" w:hAnsi="Arial" w:cs="Arial"/>
        </w:rPr>
        <w:t>e</w:t>
      </w:r>
      <w:r>
        <w:rPr>
          <w:rFonts w:ascii="Arial" w:hAnsi="Arial" w:cs="Arial"/>
        </w:rPr>
        <w:t xml:space="preserve"> Rámcové dohod</w:t>
      </w:r>
      <w:r w:rsidR="00936147">
        <w:rPr>
          <w:rFonts w:ascii="Arial" w:hAnsi="Arial" w:cs="Arial"/>
        </w:rPr>
        <w:t>y</w:t>
      </w:r>
      <w:r w:rsidR="003F096A">
        <w:rPr>
          <w:rFonts w:ascii="Arial" w:hAnsi="Arial" w:cs="Arial"/>
        </w:rPr>
        <w:t xml:space="preserve"> Technická specifikace pro komunikační moduly</w:t>
      </w:r>
    </w:p>
    <w:p w14:paraId="60DEA6CC" w14:textId="77777777" w:rsidR="00883FA5" w:rsidRPr="00BD2A3C" w:rsidRDefault="00883FA5" w:rsidP="00883FA5">
      <w:pPr>
        <w:tabs>
          <w:tab w:val="left" w:pos="7230"/>
        </w:tabs>
        <w:spacing w:after="0" w:line="491" w:lineRule="auto"/>
        <w:jc w:val="center"/>
        <w:rPr>
          <w:rFonts w:ascii="Arial" w:eastAsia="Arial" w:hAnsi="Arial" w:cs="Arial"/>
          <w:sz w:val="48"/>
          <w:szCs w:val="48"/>
        </w:rPr>
      </w:pPr>
      <w:r w:rsidRPr="00BD2A3C">
        <w:rPr>
          <w:rFonts w:ascii="Arial" w:hAnsi="Arial" w:cs="Arial"/>
          <w:b/>
          <w:sz w:val="48"/>
          <w:szCs w:val="48"/>
        </w:rPr>
        <w:t>Technická specifikace pro</w:t>
      </w:r>
    </w:p>
    <w:p w14:paraId="58B1B8E6" w14:textId="7470B0C3" w:rsidR="00883FA5" w:rsidRPr="00BD2A3C" w:rsidRDefault="00883FA5" w:rsidP="00883FA5">
      <w:pPr>
        <w:tabs>
          <w:tab w:val="left" w:pos="7230"/>
        </w:tabs>
        <w:spacing w:before="15" w:after="0" w:line="240" w:lineRule="auto"/>
        <w:jc w:val="center"/>
        <w:rPr>
          <w:rFonts w:ascii="Arial" w:eastAsia="Arial" w:hAnsi="Arial" w:cs="Arial"/>
          <w:sz w:val="48"/>
          <w:szCs w:val="48"/>
        </w:rPr>
      </w:pPr>
      <w:r w:rsidRPr="00BD2A3C">
        <w:rPr>
          <w:rFonts w:ascii="Arial" w:hAnsi="Arial" w:cs="Arial"/>
          <w:b/>
          <w:sz w:val="48"/>
          <w:szCs w:val="48"/>
        </w:rPr>
        <w:t>komunikační moduly</w:t>
      </w:r>
    </w:p>
    <w:p w14:paraId="350F32C3" w14:textId="77777777" w:rsidR="00883FA5" w:rsidRPr="00BD2A3C" w:rsidRDefault="00883FA5" w:rsidP="00883FA5">
      <w:pPr>
        <w:tabs>
          <w:tab w:val="left" w:pos="7230"/>
        </w:tabs>
        <w:spacing w:before="6" w:after="0" w:line="180" w:lineRule="exact"/>
        <w:rPr>
          <w:rFonts w:ascii="Arial" w:hAnsi="Arial" w:cs="Arial"/>
          <w:sz w:val="48"/>
          <w:szCs w:val="48"/>
        </w:rPr>
      </w:pPr>
    </w:p>
    <w:p w14:paraId="231B2933" w14:textId="77777777" w:rsidR="00883FA5" w:rsidRPr="00BD2A3C" w:rsidRDefault="00883FA5" w:rsidP="00883FA5">
      <w:pPr>
        <w:tabs>
          <w:tab w:val="left" w:pos="7230"/>
        </w:tabs>
        <w:spacing w:after="0" w:line="200" w:lineRule="exact"/>
        <w:rPr>
          <w:rFonts w:ascii="Arial" w:hAnsi="Arial" w:cs="Arial"/>
          <w:sz w:val="20"/>
          <w:szCs w:val="20"/>
        </w:rPr>
      </w:pPr>
    </w:p>
    <w:p w14:paraId="64085281" w14:textId="77777777" w:rsidR="00883FA5" w:rsidRPr="00BD2A3C" w:rsidRDefault="00883FA5" w:rsidP="00883FA5">
      <w:pPr>
        <w:tabs>
          <w:tab w:val="left" w:pos="7230"/>
        </w:tabs>
        <w:spacing w:after="0" w:line="200" w:lineRule="exact"/>
        <w:rPr>
          <w:rFonts w:ascii="Arial" w:hAnsi="Arial" w:cs="Arial"/>
          <w:sz w:val="20"/>
          <w:szCs w:val="20"/>
        </w:rPr>
      </w:pPr>
    </w:p>
    <w:p w14:paraId="2E521BEC" w14:textId="77777777" w:rsidR="00883FA5" w:rsidRPr="00BD2A3C" w:rsidRDefault="00883FA5" w:rsidP="00883FA5">
      <w:pPr>
        <w:tabs>
          <w:tab w:val="left" w:pos="7230"/>
        </w:tabs>
        <w:spacing w:after="0" w:line="200" w:lineRule="exact"/>
        <w:rPr>
          <w:rFonts w:ascii="Arial" w:hAnsi="Arial" w:cs="Arial"/>
          <w:sz w:val="20"/>
          <w:szCs w:val="20"/>
        </w:rPr>
      </w:pPr>
    </w:p>
    <w:p w14:paraId="1F05E648" w14:textId="77777777" w:rsidR="00883FA5" w:rsidRPr="00BD2A3C" w:rsidRDefault="00883FA5" w:rsidP="00883FA5">
      <w:pPr>
        <w:tabs>
          <w:tab w:val="left" w:pos="7230"/>
        </w:tabs>
        <w:spacing w:after="0" w:line="200" w:lineRule="exact"/>
        <w:rPr>
          <w:rFonts w:ascii="Arial" w:hAnsi="Arial" w:cs="Arial"/>
          <w:sz w:val="20"/>
          <w:szCs w:val="20"/>
        </w:rPr>
      </w:pPr>
    </w:p>
    <w:p w14:paraId="40601ED0" w14:textId="77777777" w:rsidR="00883FA5" w:rsidRPr="00BD2A3C" w:rsidRDefault="00883FA5" w:rsidP="00883FA5">
      <w:pPr>
        <w:tabs>
          <w:tab w:val="left" w:pos="7230"/>
        </w:tabs>
        <w:spacing w:after="0" w:line="200" w:lineRule="exact"/>
        <w:rPr>
          <w:rFonts w:ascii="Arial" w:hAnsi="Arial" w:cs="Arial"/>
          <w:sz w:val="20"/>
          <w:szCs w:val="20"/>
        </w:rPr>
      </w:pPr>
    </w:p>
    <w:p w14:paraId="428AF66B" w14:textId="681CEE55" w:rsidR="000F46CC" w:rsidRPr="00BD2A3C" w:rsidRDefault="000F46CC" w:rsidP="000F46CC">
      <w:pPr>
        <w:spacing w:after="0" w:line="240" w:lineRule="auto"/>
        <w:jc w:val="center"/>
        <w:rPr>
          <w:rFonts w:ascii="Arial" w:hAnsi="Arial" w:cs="Arial"/>
        </w:rPr>
      </w:pPr>
      <w:r w:rsidRPr="00BD2A3C">
        <w:rPr>
          <w:rFonts w:ascii="Arial" w:hAnsi="Arial" w:cs="Arial"/>
        </w:rPr>
        <w:t>Technické specifikace pro TPM použitelné v distribuční síti E</w:t>
      </w:r>
      <w:r w:rsidR="005E1E60" w:rsidRPr="00BD2A3C">
        <w:rPr>
          <w:rFonts w:ascii="Arial" w:hAnsi="Arial" w:cs="Arial"/>
        </w:rPr>
        <w:t>G</w:t>
      </w:r>
      <w:r w:rsidRPr="00BD2A3C">
        <w:rPr>
          <w:rFonts w:ascii="Arial" w:hAnsi="Arial" w:cs="Arial"/>
        </w:rPr>
        <w:t>.</w:t>
      </w:r>
      <w:r w:rsidR="005E1E60" w:rsidRPr="00BD2A3C">
        <w:rPr>
          <w:rFonts w:ascii="Arial" w:hAnsi="Arial" w:cs="Arial"/>
        </w:rPr>
        <w:t>D,</w:t>
      </w:r>
      <w:r w:rsidRPr="00BD2A3C">
        <w:rPr>
          <w:rFonts w:ascii="Arial" w:hAnsi="Arial" w:cs="Arial"/>
        </w:rPr>
        <w:t xml:space="preserve"> a.s.</w:t>
      </w:r>
    </w:p>
    <w:p w14:paraId="681C2D14" w14:textId="77777777" w:rsidR="000F46CC" w:rsidRPr="00BD2A3C" w:rsidRDefault="000F46CC" w:rsidP="000F46CC">
      <w:pPr>
        <w:spacing w:after="0" w:line="240" w:lineRule="auto"/>
        <w:rPr>
          <w:rFonts w:ascii="Arial" w:hAnsi="Arial" w:cs="Arial"/>
        </w:rPr>
      </w:pPr>
    </w:p>
    <w:p w14:paraId="1BFA39AD" w14:textId="77777777" w:rsidR="000F46CC" w:rsidRPr="00BD2A3C" w:rsidRDefault="000F46CC" w:rsidP="000F46CC">
      <w:pPr>
        <w:spacing w:after="0" w:line="240" w:lineRule="auto"/>
        <w:rPr>
          <w:rFonts w:ascii="Arial" w:hAnsi="Arial" w:cs="Arial"/>
        </w:rPr>
      </w:pPr>
    </w:p>
    <w:p w14:paraId="69835A6B" w14:textId="77777777" w:rsidR="000F46CC" w:rsidRPr="00BD2A3C" w:rsidRDefault="000F46CC" w:rsidP="000F46CC">
      <w:pPr>
        <w:spacing w:after="0" w:line="240" w:lineRule="auto"/>
        <w:rPr>
          <w:rFonts w:ascii="Arial" w:hAnsi="Arial" w:cs="Arial"/>
        </w:rPr>
      </w:pPr>
    </w:p>
    <w:p w14:paraId="6F309A07" w14:textId="77777777" w:rsidR="000F46CC" w:rsidRPr="00BD2A3C" w:rsidRDefault="000F46CC" w:rsidP="000F46CC">
      <w:pPr>
        <w:spacing w:after="0" w:line="240" w:lineRule="auto"/>
        <w:rPr>
          <w:rFonts w:ascii="Arial" w:hAnsi="Arial" w:cs="Arial"/>
        </w:rPr>
      </w:pPr>
    </w:p>
    <w:p w14:paraId="3691F29C" w14:textId="77777777" w:rsidR="000F46CC" w:rsidRPr="00BD2A3C" w:rsidRDefault="000F46CC" w:rsidP="000F46CC">
      <w:pPr>
        <w:spacing w:after="0" w:line="240" w:lineRule="auto"/>
        <w:rPr>
          <w:rFonts w:ascii="Arial" w:hAnsi="Arial" w:cs="Arial"/>
        </w:rPr>
      </w:pPr>
    </w:p>
    <w:p w14:paraId="18150C16" w14:textId="77777777" w:rsidR="000F46CC" w:rsidRPr="00BD2A3C" w:rsidRDefault="000F46CC" w:rsidP="000F46CC">
      <w:pPr>
        <w:spacing w:after="0" w:line="240" w:lineRule="auto"/>
        <w:rPr>
          <w:rFonts w:ascii="Arial" w:hAnsi="Arial" w:cs="Arial"/>
        </w:rPr>
      </w:pPr>
    </w:p>
    <w:p w14:paraId="7A7D716B" w14:textId="77777777" w:rsidR="00D9706C" w:rsidRPr="00EF6D97" w:rsidRDefault="003C5FA4" w:rsidP="00096862">
      <w:pPr>
        <w:spacing w:after="120" w:line="240" w:lineRule="auto"/>
        <w:ind w:right="-20"/>
        <w:rPr>
          <w:rFonts w:ascii="Arial" w:eastAsia="Arial" w:hAnsi="Arial" w:cs="Arial"/>
        </w:rPr>
      </w:pPr>
      <w:r w:rsidRPr="00BD2A3C">
        <w:rPr>
          <w:rFonts w:ascii="Arial" w:hAnsi="Arial" w:cs="Arial"/>
        </w:rPr>
        <w:br w:type="page"/>
      </w:r>
      <w:r w:rsidR="00D9706C" w:rsidRPr="00EF6D97">
        <w:rPr>
          <w:rFonts w:ascii="Arial" w:hAnsi="Arial" w:cs="Arial"/>
          <w:b/>
        </w:rPr>
        <w:lastRenderedPageBreak/>
        <w:t>Obsah</w:t>
      </w:r>
    </w:p>
    <w:p w14:paraId="5666E7F2" w14:textId="51C71C26" w:rsidR="00EF6D97" w:rsidRPr="00EF6D97" w:rsidRDefault="00281E49">
      <w:pPr>
        <w:pStyle w:val="Obsah1"/>
        <w:tabs>
          <w:tab w:val="left" w:pos="440"/>
          <w:tab w:val="right" w:leader="dot" w:pos="9062"/>
        </w:tabs>
        <w:rPr>
          <w:rFonts w:ascii="Arial" w:eastAsiaTheme="minorEastAsia" w:hAnsi="Arial" w:cs="Arial"/>
          <w:noProof/>
          <w:lang w:bidi="ar-SA"/>
        </w:rPr>
      </w:pPr>
      <w:r w:rsidRPr="00EF6D97">
        <w:rPr>
          <w:rFonts w:ascii="Arial" w:hAnsi="Arial" w:cs="Arial"/>
        </w:rPr>
        <w:fldChar w:fldCharType="begin"/>
      </w:r>
      <w:r w:rsidR="005463FA" w:rsidRPr="00EF6D97">
        <w:rPr>
          <w:rFonts w:ascii="Arial" w:hAnsi="Arial" w:cs="Arial"/>
        </w:rPr>
        <w:instrText xml:space="preserve"> TOC \o "1-2" \h \z \u </w:instrText>
      </w:r>
      <w:r w:rsidRPr="00EF6D97">
        <w:rPr>
          <w:rFonts w:ascii="Arial" w:hAnsi="Arial" w:cs="Arial"/>
        </w:rPr>
        <w:fldChar w:fldCharType="separate"/>
      </w:r>
      <w:hyperlink w:anchor="_Toc109718002" w:history="1">
        <w:r w:rsidR="00EF6D97" w:rsidRPr="00EF6D97">
          <w:rPr>
            <w:rStyle w:val="Hypertextovodkaz"/>
            <w:rFonts w:ascii="Arial" w:hAnsi="Arial" w:cs="Arial"/>
            <w:noProof/>
          </w:rPr>
          <w:t>1.</w:t>
        </w:r>
        <w:r w:rsidR="00EF6D97" w:rsidRPr="00EF6D97">
          <w:rPr>
            <w:rFonts w:ascii="Arial" w:eastAsiaTheme="minorEastAsia" w:hAnsi="Arial" w:cs="Arial"/>
            <w:noProof/>
            <w:lang w:bidi="ar-SA"/>
          </w:rPr>
          <w:tab/>
        </w:r>
        <w:r w:rsidR="00EF6D97" w:rsidRPr="00EF6D97">
          <w:rPr>
            <w:rStyle w:val="Hypertextovodkaz"/>
            <w:rFonts w:ascii="Arial" w:hAnsi="Arial" w:cs="Arial"/>
            <w:noProof/>
          </w:rPr>
          <w:t>Platnost</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_Toc109718002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3</w:t>
        </w:r>
        <w:r w:rsidR="00EF6D97" w:rsidRPr="00EF6D97">
          <w:rPr>
            <w:rFonts w:ascii="Arial" w:hAnsi="Arial" w:cs="Arial"/>
            <w:noProof/>
            <w:webHidden/>
          </w:rPr>
          <w:fldChar w:fldCharType="end"/>
        </w:r>
      </w:hyperlink>
    </w:p>
    <w:p w14:paraId="44DD054E" w14:textId="523AE4B3" w:rsidR="00EF6D97" w:rsidRPr="00EF6D97" w:rsidRDefault="00B711B0">
      <w:pPr>
        <w:pStyle w:val="Obsah1"/>
        <w:tabs>
          <w:tab w:val="left" w:pos="440"/>
          <w:tab w:val="right" w:leader="dot" w:pos="9062"/>
        </w:tabs>
        <w:rPr>
          <w:rFonts w:ascii="Arial" w:eastAsiaTheme="minorEastAsia" w:hAnsi="Arial" w:cs="Arial"/>
          <w:noProof/>
          <w:lang w:bidi="ar-SA"/>
        </w:rPr>
      </w:pPr>
      <w:hyperlink w:anchor="_Toc109718003" w:history="1">
        <w:r w:rsidR="00EF6D97" w:rsidRPr="00EF6D97">
          <w:rPr>
            <w:rStyle w:val="Hypertextovodkaz"/>
            <w:rFonts w:ascii="Arial" w:eastAsia="Arial" w:hAnsi="Arial" w:cs="Arial"/>
            <w:noProof/>
          </w:rPr>
          <w:t>2.</w:t>
        </w:r>
        <w:r w:rsidR="00EF6D97" w:rsidRPr="00EF6D97">
          <w:rPr>
            <w:rFonts w:ascii="Arial" w:eastAsiaTheme="minorEastAsia" w:hAnsi="Arial" w:cs="Arial"/>
            <w:noProof/>
            <w:lang w:bidi="ar-SA"/>
          </w:rPr>
          <w:tab/>
        </w:r>
        <w:r w:rsidR="00EF6D97" w:rsidRPr="00EF6D97">
          <w:rPr>
            <w:rStyle w:val="Hypertextovodkaz"/>
            <w:rFonts w:ascii="Arial" w:eastAsia="Arial" w:hAnsi="Arial" w:cs="Arial"/>
            <w:noProof/>
          </w:rPr>
          <w:t>Rozsah použití</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_Toc109718003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3</w:t>
        </w:r>
        <w:r w:rsidR="00EF6D97" w:rsidRPr="00EF6D97">
          <w:rPr>
            <w:rFonts w:ascii="Arial" w:hAnsi="Arial" w:cs="Arial"/>
            <w:noProof/>
            <w:webHidden/>
          </w:rPr>
          <w:fldChar w:fldCharType="end"/>
        </w:r>
      </w:hyperlink>
    </w:p>
    <w:p w14:paraId="6E216BBB" w14:textId="4064FD65" w:rsidR="00EF6D97" w:rsidRPr="00EF6D97" w:rsidRDefault="00B711B0">
      <w:pPr>
        <w:pStyle w:val="Obsah2"/>
        <w:tabs>
          <w:tab w:val="left" w:pos="880"/>
          <w:tab w:val="right" w:leader="dot" w:pos="9062"/>
        </w:tabs>
        <w:rPr>
          <w:rFonts w:ascii="Arial" w:eastAsiaTheme="minorEastAsia" w:hAnsi="Arial" w:cs="Arial"/>
          <w:noProof/>
          <w:lang w:bidi="ar-SA"/>
        </w:rPr>
      </w:pPr>
      <w:hyperlink w:anchor="_Toc109718004" w:history="1">
        <w:r w:rsidR="00EF6D97" w:rsidRPr="00EF6D97">
          <w:rPr>
            <w:rStyle w:val="Hypertextovodkaz"/>
            <w:rFonts w:ascii="Arial" w:hAnsi="Arial" w:cs="Arial"/>
            <w:noProof/>
          </w:rPr>
          <w:t>2.1.</w:t>
        </w:r>
        <w:r w:rsidR="00EF6D97" w:rsidRPr="00EF6D97">
          <w:rPr>
            <w:rFonts w:ascii="Arial" w:eastAsiaTheme="minorEastAsia" w:hAnsi="Arial" w:cs="Arial"/>
            <w:noProof/>
            <w:lang w:bidi="ar-SA"/>
          </w:rPr>
          <w:tab/>
        </w:r>
        <w:r w:rsidR="00EF6D97" w:rsidRPr="00EF6D97">
          <w:rPr>
            <w:rStyle w:val="Hypertextovodkaz"/>
            <w:rFonts w:ascii="Arial" w:hAnsi="Arial" w:cs="Arial"/>
            <w:noProof/>
          </w:rPr>
          <w:t>Kategorizace přístrojů</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_Toc109718004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3</w:t>
        </w:r>
        <w:r w:rsidR="00EF6D97" w:rsidRPr="00EF6D97">
          <w:rPr>
            <w:rFonts w:ascii="Arial" w:hAnsi="Arial" w:cs="Arial"/>
            <w:noProof/>
            <w:webHidden/>
          </w:rPr>
          <w:fldChar w:fldCharType="end"/>
        </w:r>
      </w:hyperlink>
    </w:p>
    <w:p w14:paraId="132EE271" w14:textId="31DEF0C6" w:rsidR="00EF6D97" w:rsidRPr="00EF6D97" w:rsidRDefault="00B711B0">
      <w:pPr>
        <w:pStyle w:val="Obsah1"/>
        <w:tabs>
          <w:tab w:val="left" w:pos="440"/>
          <w:tab w:val="right" w:leader="dot" w:pos="9062"/>
        </w:tabs>
        <w:rPr>
          <w:rFonts w:ascii="Arial" w:eastAsiaTheme="minorEastAsia" w:hAnsi="Arial" w:cs="Arial"/>
          <w:noProof/>
          <w:lang w:bidi="ar-SA"/>
        </w:rPr>
      </w:pPr>
      <w:hyperlink w:anchor="_Toc109718005" w:history="1">
        <w:r w:rsidR="00EF6D97" w:rsidRPr="00EF6D97">
          <w:rPr>
            <w:rStyle w:val="Hypertextovodkaz"/>
            <w:rFonts w:ascii="Arial" w:eastAsia="Arial" w:hAnsi="Arial" w:cs="Arial"/>
            <w:noProof/>
          </w:rPr>
          <w:t>3.</w:t>
        </w:r>
        <w:r w:rsidR="00EF6D97" w:rsidRPr="00EF6D97">
          <w:rPr>
            <w:rFonts w:ascii="Arial" w:eastAsiaTheme="minorEastAsia" w:hAnsi="Arial" w:cs="Arial"/>
            <w:noProof/>
            <w:lang w:bidi="ar-SA"/>
          </w:rPr>
          <w:tab/>
        </w:r>
        <w:r w:rsidR="00EF6D97" w:rsidRPr="00EF6D97">
          <w:rPr>
            <w:rStyle w:val="Hypertextovodkaz"/>
            <w:rFonts w:ascii="Arial" w:eastAsia="Arial" w:hAnsi="Arial" w:cs="Arial"/>
            <w:noProof/>
          </w:rPr>
          <w:t>Obecné požadavky</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_Toc109718005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3</w:t>
        </w:r>
        <w:r w:rsidR="00EF6D97" w:rsidRPr="00EF6D97">
          <w:rPr>
            <w:rFonts w:ascii="Arial" w:hAnsi="Arial" w:cs="Arial"/>
            <w:noProof/>
            <w:webHidden/>
          </w:rPr>
          <w:fldChar w:fldCharType="end"/>
        </w:r>
      </w:hyperlink>
    </w:p>
    <w:p w14:paraId="08B1C61F" w14:textId="2026F3F1" w:rsidR="00EF6D97" w:rsidRPr="00EF6D97" w:rsidRDefault="00B711B0">
      <w:pPr>
        <w:pStyle w:val="Obsah2"/>
        <w:tabs>
          <w:tab w:val="left" w:pos="880"/>
          <w:tab w:val="right" w:leader="dot" w:pos="9062"/>
        </w:tabs>
        <w:rPr>
          <w:rFonts w:ascii="Arial" w:eastAsiaTheme="minorEastAsia" w:hAnsi="Arial" w:cs="Arial"/>
          <w:noProof/>
          <w:lang w:bidi="ar-SA"/>
        </w:rPr>
      </w:pPr>
      <w:hyperlink w:anchor="_Toc109718006" w:history="1">
        <w:r w:rsidR="00EF6D97" w:rsidRPr="00EF6D97">
          <w:rPr>
            <w:rStyle w:val="Hypertextovodkaz"/>
            <w:rFonts w:ascii="Arial" w:hAnsi="Arial" w:cs="Arial"/>
            <w:noProof/>
          </w:rPr>
          <w:t>3.1.</w:t>
        </w:r>
        <w:r w:rsidR="00EF6D97" w:rsidRPr="00EF6D97">
          <w:rPr>
            <w:rFonts w:ascii="Arial" w:eastAsiaTheme="minorEastAsia" w:hAnsi="Arial" w:cs="Arial"/>
            <w:noProof/>
            <w:lang w:bidi="ar-SA"/>
          </w:rPr>
          <w:tab/>
        </w:r>
        <w:r w:rsidR="00EF6D97" w:rsidRPr="00EF6D97">
          <w:rPr>
            <w:rStyle w:val="Hypertextovodkaz"/>
            <w:rFonts w:ascii="Arial" w:hAnsi="Arial" w:cs="Arial"/>
            <w:noProof/>
          </w:rPr>
          <w:t>Normy a předpisy obecně</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_Toc109718006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3</w:t>
        </w:r>
        <w:r w:rsidR="00EF6D97" w:rsidRPr="00EF6D97">
          <w:rPr>
            <w:rFonts w:ascii="Arial" w:hAnsi="Arial" w:cs="Arial"/>
            <w:noProof/>
            <w:webHidden/>
          </w:rPr>
          <w:fldChar w:fldCharType="end"/>
        </w:r>
      </w:hyperlink>
    </w:p>
    <w:p w14:paraId="270A482A" w14:textId="40FA12AA" w:rsidR="00EF6D97" w:rsidRPr="00EF6D97" w:rsidRDefault="00B711B0">
      <w:pPr>
        <w:pStyle w:val="Obsah1"/>
        <w:tabs>
          <w:tab w:val="left" w:pos="440"/>
          <w:tab w:val="right" w:leader="dot" w:pos="9062"/>
        </w:tabs>
        <w:rPr>
          <w:rFonts w:ascii="Arial" w:eastAsiaTheme="minorEastAsia" w:hAnsi="Arial" w:cs="Arial"/>
          <w:noProof/>
          <w:lang w:bidi="ar-SA"/>
        </w:rPr>
      </w:pPr>
      <w:hyperlink w:anchor="_Toc109718007" w:history="1">
        <w:r w:rsidR="00EF6D97" w:rsidRPr="00EF6D97">
          <w:rPr>
            <w:rStyle w:val="Hypertextovodkaz"/>
            <w:rFonts w:ascii="Arial" w:eastAsia="Arial" w:hAnsi="Arial" w:cs="Arial"/>
            <w:noProof/>
          </w:rPr>
          <w:t>4.</w:t>
        </w:r>
        <w:r w:rsidR="00EF6D97" w:rsidRPr="00EF6D97">
          <w:rPr>
            <w:rFonts w:ascii="Arial" w:eastAsiaTheme="minorEastAsia" w:hAnsi="Arial" w:cs="Arial"/>
            <w:noProof/>
            <w:lang w:bidi="ar-SA"/>
          </w:rPr>
          <w:tab/>
        </w:r>
        <w:r w:rsidR="00EF6D97" w:rsidRPr="00EF6D97">
          <w:rPr>
            <w:rStyle w:val="Hypertextovodkaz"/>
            <w:rFonts w:ascii="Arial" w:eastAsia="Arial" w:hAnsi="Arial" w:cs="Arial"/>
            <w:noProof/>
          </w:rPr>
          <w:t>Technická specifikace</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_Toc109718007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3</w:t>
        </w:r>
        <w:r w:rsidR="00EF6D97" w:rsidRPr="00EF6D97">
          <w:rPr>
            <w:rFonts w:ascii="Arial" w:hAnsi="Arial" w:cs="Arial"/>
            <w:noProof/>
            <w:webHidden/>
          </w:rPr>
          <w:fldChar w:fldCharType="end"/>
        </w:r>
      </w:hyperlink>
    </w:p>
    <w:p w14:paraId="507F2FE0" w14:textId="4038721C" w:rsidR="00EF6D97" w:rsidRPr="00EF6D97" w:rsidRDefault="00B711B0">
      <w:pPr>
        <w:pStyle w:val="Obsah2"/>
        <w:tabs>
          <w:tab w:val="left" w:pos="880"/>
          <w:tab w:val="right" w:leader="dot" w:pos="9062"/>
        </w:tabs>
        <w:rPr>
          <w:rFonts w:ascii="Arial" w:eastAsiaTheme="minorEastAsia" w:hAnsi="Arial" w:cs="Arial"/>
          <w:noProof/>
          <w:lang w:bidi="ar-SA"/>
        </w:rPr>
      </w:pPr>
      <w:hyperlink w:anchor="_Toc109718008" w:history="1">
        <w:r w:rsidR="00EF6D97" w:rsidRPr="00EF6D97">
          <w:rPr>
            <w:rStyle w:val="Hypertextovodkaz"/>
            <w:rFonts w:ascii="Arial" w:hAnsi="Arial" w:cs="Arial"/>
            <w:noProof/>
          </w:rPr>
          <w:t>4.1.</w:t>
        </w:r>
        <w:r w:rsidR="00EF6D97" w:rsidRPr="00EF6D97">
          <w:rPr>
            <w:rFonts w:ascii="Arial" w:eastAsiaTheme="minorEastAsia" w:hAnsi="Arial" w:cs="Arial"/>
            <w:noProof/>
            <w:lang w:bidi="ar-SA"/>
          </w:rPr>
          <w:tab/>
        </w:r>
        <w:r w:rsidR="00EF6D97" w:rsidRPr="00EF6D97">
          <w:rPr>
            <w:rStyle w:val="Hypertextovodkaz"/>
            <w:rFonts w:ascii="Arial" w:hAnsi="Arial" w:cs="Arial"/>
            <w:noProof/>
          </w:rPr>
          <w:t>Základní požadavky</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_Toc109718008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3</w:t>
        </w:r>
        <w:r w:rsidR="00EF6D97" w:rsidRPr="00EF6D97">
          <w:rPr>
            <w:rFonts w:ascii="Arial" w:hAnsi="Arial" w:cs="Arial"/>
            <w:noProof/>
            <w:webHidden/>
          </w:rPr>
          <w:fldChar w:fldCharType="end"/>
        </w:r>
      </w:hyperlink>
    </w:p>
    <w:p w14:paraId="3A5C7C31" w14:textId="6062D46B" w:rsidR="00EF6D97" w:rsidRPr="00EF6D97" w:rsidRDefault="00B711B0">
      <w:pPr>
        <w:pStyle w:val="Obsah2"/>
        <w:tabs>
          <w:tab w:val="left" w:pos="880"/>
          <w:tab w:val="right" w:leader="dot" w:pos="9062"/>
        </w:tabs>
        <w:rPr>
          <w:rFonts w:ascii="Arial" w:eastAsiaTheme="minorEastAsia" w:hAnsi="Arial" w:cs="Arial"/>
          <w:noProof/>
          <w:lang w:bidi="ar-SA"/>
        </w:rPr>
      </w:pPr>
      <w:hyperlink w:anchor="_Toc109718009" w:history="1">
        <w:r w:rsidR="00EF6D97" w:rsidRPr="00EF6D97">
          <w:rPr>
            <w:rStyle w:val="Hypertextovodkaz"/>
            <w:rFonts w:ascii="Arial" w:hAnsi="Arial" w:cs="Arial"/>
            <w:noProof/>
          </w:rPr>
          <w:t>4.2.</w:t>
        </w:r>
        <w:r w:rsidR="00EF6D97" w:rsidRPr="00EF6D97">
          <w:rPr>
            <w:rFonts w:ascii="Arial" w:eastAsiaTheme="minorEastAsia" w:hAnsi="Arial" w:cs="Arial"/>
            <w:noProof/>
            <w:lang w:bidi="ar-SA"/>
          </w:rPr>
          <w:tab/>
        </w:r>
        <w:r w:rsidR="00EF6D97" w:rsidRPr="00EF6D97">
          <w:rPr>
            <w:rStyle w:val="Hypertextovodkaz"/>
            <w:rFonts w:ascii="Arial" w:hAnsi="Arial" w:cs="Arial"/>
            <w:noProof/>
          </w:rPr>
          <w:t>Typový štítek</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_Toc109718009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6</w:t>
        </w:r>
        <w:r w:rsidR="00EF6D97" w:rsidRPr="00EF6D97">
          <w:rPr>
            <w:rFonts w:ascii="Arial" w:hAnsi="Arial" w:cs="Arial"/>
            <w:noProof/>
            <w:webHidden/>
          </w:rPr>
          <w:fldChar w:fldCharType="end"/>
        </w:r>
      </w:hyperlink>
    </w:p>
    <w:p w14:paraId="09153926" w14:textId="69EAAE70" w:rsidR="00EF6D97" w:rsidRPr="00EF6D97" w:rsidRDefault="00B711B0">
      <w:pPr>
        <w:pStyle w:val="Obsah2"/>
        <w:tabs>
          <w:tab w:val="left" w:pos="880"/>
          <w:tab w:val="right" w:leader="dot" w:pos="9062"/>
        </w:tabs>
        <w:rPr>
          <w:rFonts w:ascii="Arial" w:eastAsiaTheme="minorEastAsia" w:hAnsi="Arial" w:cs="Arial"/>
          <w:noProof/>
          <w:lang w:bidi="ar-SA"/>
        </w:rPr>
      </w:pPr>
      <w:hyperlink w:anchor="_Toc109718010" w:history="1">
        <w:r w:rsidR="00EF6D97" w:rsidRPr="00EF6D97">
          <w:rPr>
            <w:rStyle w:val="Hypertextovodkaz"/>
            <w:rFonts w:ascii="Arial" w:hAnsi="Arial" w:cs="Arial"/>
            <w:noProof/>
          </w:rPr>
          <w:t>4.3.</w:t>
        </w:r>
        <w:r w:rsidR="00EF6D97" w:rsidRPr="00EF6D97">
          <w:rPr>
            <w:rFonts w:ascii="Arial" w:eastAsiaTheme="minorEastAsia" w:hAnsi="Arial" w:cs="Arial"/>
            <w:noProof/>
            <w:lang w:bidi="ar-SA"/>
          </w:rPr>
          <w:tab/>
        </w:r>
        <w:r w:rsidR="00EF6D97" w:rsidRPr="00EF6D97">
          <w:rPr>
            <w:rStyle w:val="Hypertextovodkaz"/>
            <w:rFonts w:ascii="Arial" w:hAnsi="Arial" w:cs="Arial"/>
            <w:noProof/>
          </w:rPr>
          <w:t>Čárový kód</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_Toc109718010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6</w:t>
        </w:r>
        <w:r w:rsidR="00EF6D97" w:rsidRPr="00EF6D97">
          <w:rPr>
            <w:rFonts w:ascii="Arial" w:hAnsi="Arial" w:cs="Arial"/>
            <w:noProof/>
            <w:webHidden/>
          </w:rPr>
          <w:fldChar w:fldCharType="end"/>
        </w:r>
      </w:hyperlink>
    </w:p>
    <w:p w14:paraId="0E3E1603" w14:textId="62A10D2A" w:rsidR="00EF6D97" w:rsidRPr="00EF6D97" w:rsidRDefault="00B711B0">
      <w:pPr>
        <w:pStyle w:val="Obsah1"/>
        <w:tabs>
          <w:tab w:val="left" w:pos="440"/>
          <w:tab w:val="right" w:leader="dot" w:pos="9062"/>
        </w:tabs>
        <w:rPr>
          <w:rFonts w:ascii="Arial" w:eastAsiaTheme="minorEastAsia" w:hAnsi="Arial" w:cs="Arial"/>
          <w:noProof/>
          <w:lang w:bidi="ar-SA"/>
        </w:rPr>
      </w:pPr>
      <w:hyperlink w:anchor="_Toc109718011" w:history="1">
        <w:r w:rsidR="00EF6D97" w:rsidRPr="00EF6D97">
          <w:rPr>
            <w:rStyle w:val="Hypertextovodkaz"/>
            <w:rFonts w:ascii="Arial" w:hAnsi="Arial" w:cs="Arial"/>
            <w:noProof/>
          </w:rPr>
          <w:t>5.</w:t>
        </w:r>
        <w:r w:rsidR="00EF6D97" w:rsidRPr="00EF6D97">
          <w:rPr>
            <w:rFonts w:ascii="Arial" w:eastAsiaTheme="minorEastAsia" w:hAnsi="Arial" w:cs="Arial"/>
            <w:noProof/>
            <w:lang w:bidi="ar-SA"/>
          </w:rPr>
          <w:tab/>
        </w:r>
        <w:r w:rsidR="00EF6D97" w:rsidRPr="00EF6D97">
          <w:rPr>
            <w:rStyle w:val="Hypertextovodkaz"/>
            <w:rFonts w:ascii="Arial" w:hAnsi="Arial" w:cs="Arial"/>
            <w:noProof/>
          </w:rPr>
          <w:t>Minimální požadavky na parametrizační SW:</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_Toc109718011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6</w:t>
        </w:r>
        <w:r w:rsidR="00EF6D97" w:rsidRPr="00EF6D97">
          <w:rPr>
            <w:rFonts w:ascii="Arial" w:hAnsi="Arial" w:cs="Arial"/>
            <w:noProof/>
            <w:webHidden/>
          </w:rPr>
          <w:fldChar w:fldCharType="end"/>
        </w:r>
      </w:hyperlink>
    </w:p>
    <w:p w14:paraId="7EDF3532" w14:textId="3915CD83" w:rsidR="00EF6D97" w:rsidRPr="00EF6D97" w:rsidRDefault="00B711B0">
      <w:pPr>
        <w:pStyle w:val="Obsah1"/>
        <w:tabs>
          <w:tab w:val="left" w:pos="440"/>
          <w:tab w:val="right" w:leader="dot" w:pos="9062"/>
        </w:tabs>
        <w:rPr>
          <w:rFonts w:ascii="Arial" w:eastAsiaTheme="minorEastAsia" w:hAnsi="Arial" w:cs="Arial"/>
          <w:noProof/>
          <w:lang w:bidi="ar-SA"/>
        </w:rPr>
      </w:pPr>
      <w:hyperlink w:anchor="_Toc109718012" w:history="1">
        <w:r w:rsidR="00EF6D97" w:rsidRPr="00EF6D97">
          <w:rPr>
            <w:rStyle w:val="Hypertextovodkaz"/>
            <w:rFonts w:ascii="Arial" w:hAnsi="Arial" w:cs="Arial"/>
            <w:noProof/>
          </w:rPr>
          <w:t>6.</w:t>
        </w:r>
        <w:r w:rsidR="00EF6D97" w:rsidRPr="00EF6D97">
          <w:rPr>
            <w:rFonts w:ascii="Arial" w:eastAsiaTheme="minorEastAsia" w:hAnsi="Arial" w:cs="Arial"/>
            <w:noProof/>
            <w:lang w:bidi="ar-SA"/>
          </w:rPr>
          <w:tab/>
        </w:r>
        <w:r w:rsidR="00EF6D97" w:rsidRPr="00EF6D97">
          <w:rPr>
            <w:rStyle w:val="Hypertextovodkaz"/>
            <w:rFonts w:ascii="Arial" w:hAnsi="Arial" w:cs="Arial"/>
            <w:noProof/>
          </w:rPr>
          <w:t>Stav při dodání</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_Toc109718012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7</w:t>
        </w:r>
        <w:r w:rsidR="00EF6D97" w:rsidRPr="00EF6D97">
          <w:rPr>
            <w:rFonts w:ascii="Arial" w:hAnsi="Arial" w:cs="Arial"/>
            <w:noProof/>
            <w:webHidden/>
          </w:rPr>
          <w:fldChar w:fldCharType="end"/>
        </w:r>
      </w:hyperlink>
    </w:p>
    <w:p w14:paraId="5408C3A3" w14:textId="1D114F5C" w:rsidR="00EF6D97" w:rsidRPr="00EF6D97" w:rsidRDefault="00B711B0">
      <w:pPr>
        <w:pStyle w:val="Obsah2"/>
        <w:tabs>
          <w:tab w:val="left" w:pos="880"/>
          <w:tab w:val="right" w:leader="dot" w:pos="9062"/>
        </w:tabs>
        <w:rPr>
          <w:rFonts w:ascii="Arial" w:eastAsiaTheme="minorEastAsia" w:hAnsi="Arial" w:cs="Arial"/>
          <w:noProof/>
          <w:lang w:bidi="ar-SA"/>
        </w:rPr>
      </w:pPr>
      <w:hyperlink w:anchor="_Toc109718013" w:history="1">
        <w:r w:rsidR="00EF6D97" w:rsidRPr="00EF6D97">
          <w:rPr>
            <w:rStyle w:val="Hypertextovodkaz"/>
            <w:rFonts w:ascii="Arial" w:hAnsi="Arial" w:cs="Arial"/>
            <w:noProof/>
          </w:rPr>
          <w:t>6.1.</w:t>
        </w:r>
        <w:r w:rsidR="00EF6D97" w:rsidRPr="00EF6D97">
          <w:rPr>
            <w:rFonts w:ascii="Arial" w:eastAsiaTheme="minorEastAsia" w:hAnsi="Arial" w:cs="Arial"/>
            <w:noProof/>
            <w:lang w:bidi="ar-SA"/>
          </w:rPr>
          <w:tab/>
        </w:r>
        <w:r w:rsidR="00EF6D97" w:rsidRPr="00EF6D97">
          <w:rPr>
            <w:rStyle w:val="Hypertextovodkaz"/>
            <w:rFonts w:ascii="Arial" w:hAnsi="Arial" w:cs="Arial"/>
            <w:noProof/>
          </w:rPr>
          <w:t>Označení krabic</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_Toc109718013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7</w:t>
        </w:r>
        <w:r w:rsidR="00EF6D97" w:rsidRPr="00EF6D97">
          <w:rPr>
            <w:rFonts w:ascii="Arial" w:hAnsi="Arial" w:cs="Arial"/>
            <w:noProof/>
            <w:webHidden/>
          </w:rPr>
          <w:fldChar w:fldCharType="end"/>
        </w:r>
      </w:hyperlink>
    </w:p>
    <w:p w14:paraId="6F462372" w14:textId="4B44E11C" w:rsidR="00EF6D97" w:rsidRPr="00EF6D97" w:rsidRDefault="00B711B0">
      <w:pPr>
        <w:pStyle w:val="Obsah2"/>
        <w:tabs>
          <w:tab w:val="left" w:pos="880"/>
          <w:tab w:val="right" w:leader="dot" w:pos="9062"/>
        </w:tabs>
        <w:rPr>
          <w:rFonts w:ascii="Arial" w:eastAsiaTheme="minorEastAsia" w:hAnsi="Arial" w:cs="Arial"/>
          <w:noProof/>
          <w:lang w:bidi="ar-SA"/>
        </w:rPr>
      </w:pPr>
      <w:hyperlink w:anchor="_Toc109718014" w:history="1">
        <w:r w:rsidR="00EF6D97" w:rsidRPr="00EF6D97">
          <w:rPr>
            <w:rStyle w:val="Hypertextovodkaz"/>
            <w:rFonts w:ascii="Arial" w:hAnsi="Arial" w:cs="Arial"/>
            <w:noProof/>
          </w:rPr>
          <w:t>6.2.</w:t>
        </w:r>
        <w:r w:rsidR="00EF6D97" w:rsidRPr="00EF6D97">
          <w:rPr>
            <w:rFonts w:ascii="Arial" w:eastAsiaTheme="minorEastAsia" w:hAnsi="Arial" w:cs="Arial"/>
            <w:noProof/>
            <w:lang w:bidi="ar-SA"/>
          </w:rPr>
          <w:tab/>
        </w:r>
        <w:r w:rsidR="00EF6D97" w:rsidRPr="00EF6D97">
          <w:rPr>
            <w:rStyle w:val="Hypertextovodkaz"/>
            <w:rFonts w:ascii="Arial" w:hAnsi="Arial" w:cs="Arial"/>
            <w:noProof/>
          </w:rPr>
          <w:t>Dodací list</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_Toc109718014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7</w:t>
        </w:r>
        <w:r w:rsidR="00EF6D97" w:rsidRPr="00EF6D97">
          <w:rPr>
            <w:rFonts w:ascii="Arial" w:hAnsi="Arial" w:cs="Arial"/>
            <w:noProof/>
            <w:webHidden/>
          </w:rPr>
          <w:fldChar w:fldCharType="end"/>
        </w:r>
      </w:hyperlink>
    </w:p>
    <w:p w14:paraId="70CAC772" w14:textId="33DC019A" w:rsidR="00EF6D97" w:rsidRPr="00EF6D97" w:rsidRDefault="00B711B0">
      <w:pPr>
        <w:pStyle w:val="Obsah2"/>
        <w:tabs>
          <w:tab w:val="left" w:pos="880"/>
          <w:tab w:val="right" w:leader="dot" w:pos="9062"/>
        </w:tabs>
        <w:rPr>
          <w:rFonts w:ascii="Arial" w:eastAsiaTheme="minorEastAsia" w:hAnsi="Arial" w:cs="Arial"/>
          <w:noProof/>
          <w:lang w:bidi="ar-SA"/>
        </w:rPr>
      </w:pPr>
      <w:hyperlink w:anchor="_Toc109718015" w:history="1">
        <w:r w:rsidR="00EF6D97" w:rsidRPr="00EF6D97">
          <w:rPr>
            <w:rStyle w:val="Hypertextovodkaz"/>
            <w:rFonts w:ascii="Arial" w:hAnsi="Arial" w:cs="Arial"/>
            <w:noProof/>
          </w:rPr>
          <w:t>6.3.</w:t>
        </w:r>
        <w:r w:rsidR="00EF6D97" w:rsidRPr="00EF6D97">
          <w:rPr>
            <w:rFonts w:ascii="Arial" w:eastAsiaTheme="minorEastAsia" w:hAnsi="Arial" w:cs="Arial"/>
            <w:noProof/>
            <w:lang w:bidi="ar-SA"/>
          </w:rPr>
          <w:tab/>
        </w:r>
        <w:r w:rsidR="00EF6D97" w:rsidRPr="00EF6D97">
          <w:rPr>
            <w:rStyle w:val="Hypertextovodkaz"/>
            <w:rFonts w:ascii="Arial" w:hAnsi="Arial" w:cs="Arial"/>
            <w:noProof/>
          </w:rPr>
          <w:t>Likvidace</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_Toc109718015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7</w:t>
        </w:r>
        <w:r w:rsidR="00EF6D97" w:rsidRPr="00EF6D97">
          <w:rPr>
            <w:rFonts w:ascii="Arial" w:hAnsi="Arial" w:cs="Arial"/>
            <w:noProof/>
            <w:webHidden/>
          </w:rPr>
          <w:fldChar w:fldCharType="end"/>
        </w:r>
      </w:hyperlink>
    </w:p>
    <w:p w14:paraId="2E524425" w14:textId="41438FD0" w:rsidR="00EF6D97" w:rsidRPr="00EF6D97" w:rsidRDefault="00B711B0">
      <w:pPr>
        <w:pStyle w:val="Obsah1"/>
        <w:tabs>
          <w:tab w:val="left" w:pos="440"/>
          <w:tab w:val="right" w:leader="dot" w:pos="9062"/>
        </w:tabs>
        <w:rPr>
          <w:rFonts w:ascii="Arial" w:eastAsiaTheme="minorEastAsia" w:hAnsi="Arial" w:cs="Arial"/>
          <w:noProof/>
          <w:lang w:bidi="ar-SA"/>
        </w:rPr>
      </w:pPr>
      <w:hyperlink w:anchor="_Toc109718016" w:history="1">
        <w:r w:rsidR="00EF6D97" w:rsidRPr="00EF6D97">
          <w:rPr>
            <w:rStyle w:val="Hypertextovodkaz"/>
            <w:rFonts w:ascii="Arial" w:hAnsi="Arial" w:cs="Arial"/>
            <w:noProof/>
          </w:rPr>
          <w:t>7.</w:t>
        </w:r>
        <w:r w:rsidR="00EF6D97" w:rsidRPr="00EF6D97">
          <w:rPr>
            <w:rFonts w:ascii="Arial" w:eastAsiaTheme="minorEastAsia" w:hAnsi="Arial" w:cs="Arial"/>
            <w:noProof/>
            <w:lang w:bidi="ar-SA"/>
          </w:rPr>
          <w:tab/>
        </w:r>
        <w:r w:rsidR="00EF6D97" w:rsidRPr="00EF6D97">
          <w:rPr>
            <w:rStyle w:val="Hypertextovodkaz"/>
            <w:rFonts w:ascii="Arial" w:hAnsi="Arial" w:cs="Arial"/>
            <w:noProof/>
          </w:rPr>
          <w:t>Zkoušky vzorků nových modemů</w:t>
        </w:r>
        <w:r w:rsidR="00EF6D97" w:rsidRPr="00EF6D97">
          <w:rPr>
            <w:rFonts w:ascii="Arial" w:hAnsi="Arial" w:cs="Arial"/>
            <w:noProof/>
            <w:webHidden/>
          </w:rPr>
          <w:tab/>
        </w:r>
        <w:r w:rsidR="00EF6D97" w:rsidRPr="00EF6D97">
          <w:rPr>
            <w:rFonts w:ascii="Arial" w:hAnsi="Arial" w:cs="Arial"/>
            <w:noProof/>
            <w:webHidden/>
          </w:rPr>
          <w:fldChar w:fldCharType="begin"/>
        </w:r>
        <w:r w:rsidR="00EF6D97" w:rsidRPr="00EF6D97">
          <w:rPr>
            <w:rFonts w:ascii="Arial" w:hAnsi="Arial" w:cs="Arial"/>
            <w:noProof/>
            <w:webHidden/>
          </w:rPr>
          <w:instrText xml:space="preserve"> PAGEREF _Toc109718016 \h </w:instrText>
        </w:r>
        <w:r w:rsidR="00EF6D97" w:rsidRPr="00EF6D97">
          <w:rPr>
            <w:rFonts w:ascii="Arial" w:hAnsi="Arial" w:cs="Arial"/>
            <w:noProof/>
            <w:webHidden/>
          </w:rPr>
        </w:r>
        <w:r w:rsidR="00EF6D97" w:rsidRPr="00EF6D97">
          <w:rPr>
            <w:rFonts w:ascii="Arial" w:hAnsi="Arial" w:cs="Arial"/>
            <w:noProof/>
            <w:webHidden/>
          </w:rPr>
          <w:fldChar w:fldCharType="separate"/>
        </w:r>
        <w:r w:rsidR="00EF6D97" w:rsidRPr="00EF6D97">
          <w:rPr>
            <w:rFonts w:ascii="Arial" w:hAnsi="Arial" w:cs="Arial"/>
            <w:noProof/>
            <w:webHidden/>
          </w:rPr>
          <w:t>7</w:t>
        </w:r>
        <w:r w:rsidR="00EF6D97" w:rsidRPr="00EF6D97">
          <w:rPr>
            <w:rFonts w:ascii="Arial" w:hAnsi="Arial" w:cs="Arial"/>
            <w:noProof/>
            <w:webHidden/>
          </w:rPr>
          <w:fldChar w:fldCharType="end"/>
        </w:r>
      </w:hyperlink>
    </w:p>
    <w:p w14:paraId="26C71CF8" w14:textId="250D104A" w:rsidR="00D9706C" w:rsidRPr="00BD2A3C" w:rsidRDefault="00281E49" w:rsidP="00096862">
      <w:pPr>
        <w:spacing w:after="120" w:line="240" w:lineRule="auto"/>
        <w:rPr>
          <w:rFonts w:ascii="Arial" w:hAnsi="Arial" w:cs="Arial"/>
        </w:rPr>
      </w:pPr>
      <w:r w:rsidRPr="00EF6D97">
        <w:rPr>
          <w:rFonts w:ascii="Arial" w:hAnsi="Arial" w:cs="Arial"/>
        </w:rPr>
        <w:fldChar w:fldCharType="end"/>
      </w:r>
      <w:r w:rsidR="00D9706C" w:rsidRPr="00BD2A3C">
        <w:rPr>
          <w:rFonts w:ascii="Arial" w:hAnsi="Arial" w:cs="Arial"/>
        </w:rPr>
        <w:br w:type="page"/>
      </w:r>
    </w:p>
    <w:p w14:paraId="3FAF2C30" w14:textId="77777777" w:rsidR="00D9706C" w:rsidRPr="00BD2A3C" w:rsidRDefault="00990839" w:rsidP="008572D3">
      <w:pPr>
        <w:pStyle w:val="Nadpis1"/>
      </w:pPr>
      <w:bookmarkStart w:id="0" w:name="_Toc109718002"/>
      <w:r w:rsidRPr="00BD2A3C">
        <w:lastRenderedPageBreak/>
        <w:t>Platnost</w:t>
      </w:r>
      <w:bookmarkEnd w:id="0"/>
    </w:p>
    <w:p w14:paraId="3E3EFBF6" w14:textId="02E0D888" w:rsidR="00990839" w:rsidRPr="00BD2A3C" w:rsidRDefault="00990839" w:rsidP="00990839">
      <w:pPr>
        <w:spacing w:before="12" w:after="0" w:line="240" w:lineRule="auto"/>
        <w:rPr>
          <w:rFonts w:ascii="Arial" w:hAnsi="Arial" w:cs="Arial"/>
        </w:rPr>
      </w:pPr>
      <w:r w:rsidRPr="00BD2A3C">
        <w:rPr>
          <w:rFonts w:ascii="Arial" w:hAnsi="Arial" w:cs="Arial"/>
        </w:rPr>
        <w:t>Tato technická specifikace byla vyhotovena týmem Správa měření. Je platná pro jednotku E</w:t>
      </w:r>
      <w:r w:rsidR="00A33B5D" w:rsidRPr="00BD2A3C">
        <w:rPr>
          <w:rFonts w:ascii="Arial" w:hAnsi="Arial" w:cs="Arial"/>
        </w:rPr>
        <w:t>G.D</w:t>
      </w:r>
      <w:r w:rsidRPr="00BD2A3C">
        <w:rPr>
          <w:rFonts w:ascii="Arial" w:hAnsi="Arial" w:cs="Arial"/>
        </w:rPr>
        <w:t xml:space="preserve"> v České </w:t>
      </w:r>
      <w:r w:rsidR="00E6387D" w:rsidRPr="00BD2A3C">
        <w:rPr>
          <w:rFonts w:ascii="Arial" w:hAnsi="Arial" w:cs="Arial"/>
        </w:rPr>
        <w:t>r</w:t>
      </w:r>
      <w:r w:rsidRPr="00BD2A3C">
        <w:rPr>
          <w:rFonts w:ascii="Arial" w:hAnsi="Arial" w:cs="Arial"/>
        </w:rPr>
        <w:t>epublice.</w:t>
      </w:r>
    </w:p>
    <w:p w14:paraId="1154F3FF" w14:textId="77777777" w:rsidR="0023169F" w:rsidRPr="00BD2A3C" w:rsidRDefault="00FB5CFB" w:rsidP="008572D3">
      <w:pPr>
        <w:pStyle w:val="Nadpis1"/>
        <w:rPr>
          <w:rFonts w:eastAsia="Arial"/>
        </w:rPr>
      </w:pPr>
      <w:bookmarkStart w:id="1" w:name="_Toc109718003"/>
      <w:r w:rsidRPr="00BD2A3C">
        <w:rPr>
          <w:rFonts w:eastAsia="Arial"/>
          <w:lang w:bidi="ar-SA"/>
        </w:rPr>
        <w:t>Rozsah</w:t>
      </w:r>
      <w:r w:rsidR="006B6BF6" w:rsidRPr="00BD2A3C">
        <w:rPr>
          <w:rFonts w:eastAsia="Arial"/>
          <w:lang w:bidi="ar-SA"/>
        </w:rPr>
        <w:t xml:space="preserve"> použití</w:t>
      </w:r>
      <w:bookmarkEnd w:id="1"/>
    </w:p>
    <w:p w14:paraId="03213922" w14:textId="25FAE20D" w:rsidR="0023169F" w:rsidRPr="00BD2A3C" w:rsidRDefault="0023169F" w:rsidP="00096862">
      <w:pPr>
        <w:spacing w:after="120" w:line="240" w:lineRule="auto"/>
        <w:ind w:right="681"/>
        <w:rPr>
          <w:rFonts w:ascii="Arial" w:hAnsi="Arial" w:cs="Arial"/>
        </w:rPr>
      </w:pPr>
      <w:r w:rsidRPr="00BD2A3C">
        <w:rPr>
          <w:rFonts w:ascii="Arial" w:hAnsi="Arial" w:cs="Arial"/>
        </w:rPr>
        <w:t>Tato technická specifikace platí pro komunikační modul</w:t>
      </w:r>
      <w:r w:rsidR="006B6BF6" w:rsidRPr="00BD2A3C">
        <w:rPr>
          <w:rFonts w:ascii="Arial" w:hAnsi="Arial" w:cs="Arial"/>
        </w:rPr>
        <w:t>y</w:t>
      </w:r>
      <w:r w:rsidRPr="00BD2A3C">
        <w:rPr>
          <w:rFonts w:ascii="Arial" w:hAnsi="Arial" w:cs="Arial"/>
        </w:rPr>
        <w:t xml:space="preserve"> určené k přenosu dat</w:t>
      </w:r>
      <w:r w:rsidR="006B6BF6" w:rsidRPr="00BD2A3C">
        <w:rPr>
          <w:rFonts w:ascii="Arial" w:hAnsi="Arial" w:cs="Arial"/>
        </w:rPr>
        <w:t xml:space="preserve"> </w:t>
      </w:r>
      <w:r w:rsidR="004037C7" w:rsidRPr="00BD2A3C">
        <w:rPr>
          <w:rFonts w:ascii="Arial" w:hAnsi="Arial" w:cs="Arial"/>
        </w:rPr>
        <w:t>z průběhových</w:t>
      </w:r>
      <w:r w:rsidR="006B6BF6" w:rsidRPr="00BD2A3C">
        <w:rPr>
          <w:rFonts w:ascii="Arial" w:hAnsi="Arial" w:cs="Arial"/>
        </w:rPr>
        <w:t xml:space="preserve"> elektroměrů.</w:t>
      </w:r>
    </w:p>
    <w:p w14:paraId="2C99895F" w14:textId="77777777" w:rsidR="001C0716" w:rsidRPr="00BD2A3C" w:rsidRDefault="001C0716" w:rsidP="00B700AD">
      <w:pPr>
        <w:pStyle w:val="Nadpis2"/>
      </w:pPr>
      <w:bookmarkStart w:id="2" w:name="_Toc445114709"/>
      <w:bookmarkStart w:id="3" w:name="_Toc109718004"/>
      <w:r w:rsidRPr="00BD2A3C">
        <w:t>Kategorizace přístrojů</w:t>
      </w:r>
      <w:bookmarkEnd w:id="2"/>
      <w:bookmarkEnd w:id="3"/>
    </w:p>
    <w:tbl>
      <w:tblPr>
        <w:tblStyle w:val="Mkatabulky"/>
        <w:tblW w:w="0" w:type="auto"/>
        <w:tblInd w:w="108" w:type="dxa"/>
        <w:tblLayout w:type="fixed"/>
        <w:tblLook w:val="04A0" w:firstRow="1" w:lastRow="0" w:firstColumn="1" w:lastColumn="0" w:noHBand="0" w:noVBand="1"/>
      </w:tblPr>
      <w:tblGrid>
        <w:gridCol w:w="1276"/>
        <w:gridCol w:w="7828"/>
      </w:tblGrid>
      <w:tr w:rsidR="001C0716" w:rsidRPr="00BD2A3C" w14:paraId="3BFC8F27" w14:textId="77777777" w:rsidTr="00092252">
        <w:tc>
          <w:tcPr>
            <w:tcW w:w="1276" w:type="dxa"/>
          </w:tcPr>
          <w:p w14:paraId="1937C7F3" w14:textId="77777777" w:rsidR="001C0716" w:rsidRPr="00BD2A3C" w:rsidRDefault="001C0716" w:rsidP="00315992">
            <w:pPr>
              <w:rPr>
                <w:rFonts w:ascii="Arial" w:hAnsi="Arial" w:cs="Arial"/>
                <w:b/>
              </w:rPr>
            </w:pPr>
            <w:r w:rsidRPr="00BD2A3C">
              <w:rPr>
                <w:rFonts w:ascii="Arial" w:hAnsi="Arial" w:cs="Arial"/>
                <w:b/>
              </w:rPr>
              <w:t>Kategorie</w:t>
            </w:r>
          </w:p>
        </w:tc>
        <w:tc>
          <w:tcPr>
            <w:tcW w:w="7828" w:type="dxa"/>
          </w:tcPr>
          <w:p w14:paraId="0BFE75DE" w14:textId="77777777" w:rsidR="001C0716" w:rsidRPr="00BD2A3C" w:rsidRDefault="001C0716" w:rsidP="00315992">
            <w:pPr>
              <w:rPr>
                <w:rFonts w:ascii="Arial" w:hAnsi="Arial" w:cs="Arial"/>
                <w:b/>
              </w:rPr>
            </w:pPr>
            <w:r w:rsidRPr="00BD2A3C">
              <w:rPr>
                <w:rFonts w:ascii="Arial" w:hAnsi="Arial" w:cs="Arial"/>
                <w:b/>
              </w:rPr>
              <w:t>Parametry přístroje</w:t>
            </w:r>
          </w:p>
        </w:tc>
      </w:tr>
      <w:tr w:rsidR="001C0716" w:rsidRPr="00BD2A3C" w14:paraId="5FC0B4D6" w14:textId="77777777" w:rsidTr="00092252">
        <w:tc>
          <w:tcPr>
            <w:tcW w:w="1276" w:type="dxa"/>
          </w:tcPr>
          <w:p w14:paraId="630CAC46" w14:textId="77777777" w:rsidR="001C0716" w:rsidRPr="00BD2A3C" w:rsidRDefault="001C0716" w:rsidP="00315992">
            <w:pPr>
              <w:rPr>
                <w:rFonts w:ascii="Arial" w:hAnsi="Arial" w:cs="Arial"/>
                <w:b/>
              </w:rPr>
            </w:pPr>
            <w:r w:rsidRPr="00BD2A3C">
              <w:rPr>
                <w:rFonts w:ascii="Arial" w:hAnsi="Arial" w:cs="Arial"/>
                <w:b/>
              </w:rPr>
              <w:t>I</w:t>
            </w:r>
          </w:p>
        </w:tc>
        <w:tc>
          <w:tcPr>
            <w:tcW w:w="7828" w:type="dxa"/>
          </w:tcPr>
          <w:p w14:paraId="7839E2DA" w14:textId="671F4A87" w:rsidR="001C0716" w:rsidRPr="00BD2A3C" w:rsidRDefault="001C0716" w:rsidP="001C0716">
            <w:pPr>
              <w:spacing w:after="120"/>
              <w:ind w:right="681"/>
              <w:rPr>
                <w:rFonts w:ascii="Arial" w:hAnsi="Arial" w:cs="Arial"/>
              </w:rPr>
            </w:pPr>
            <w:r w:rsidRPr="00BD2A3C">
              <w:rPr>
                <w:rFonts w:ascii="Arial" w:hAnsi="Arial" w:cs="Arial"/>
              </w:rPr>
              <w:t xml:space="preserve">Modem </w:t>
            </w:r>
            <w:r w:rsidR="00196DB1">
              <w:rPr>
                <w:rFonts w:ascii="Arial" w:hAnsi="Arial" w:cs="Arial"/>
              </w:rPr>
              <w:t xml:space="preserve">4G </w:t>
            </w:r>
            <w:r w:rsidR="00AC52D1" w:rsidRPr="00BD2A3C">
              <w:rPr>
                <w:rFonts w:ascii="Arial" w:hAnsi="Arial" w:cs="Arial"/>
              </w:rPr>
              <w:t>LTE</w:t>
            </w:r>
          </w:p>
        </w:tc>
      </w:tr>
    </w:tbl>
    <w:p w14:paraId="19A5F493" w14:textId="77777777" w:rsidR="0023169F" w:rsidRPr="00BD2A3C" w:rsidRDefault="00FB5CFB" w:rsidP="008572D3">
      <w:pPr>
        <w:pStyle w:val="Nadpis1"/>
        <w:rPr>
          <w:rFonts w:eastAsia="Arial"/>
        </w:rPr>
      </w:pPr>
      <w:bookmarkStart w:id="4" w:name="_Toc109718005"/>
      <w:r w:rsidRPr="00BD2A3C">
        <w:rPr>
          <w:rFonts w:eastAsia="Arial"/>
          <w:lang w:bidi="ar-SA"/>
        </w:rPr>
        <w:t>Obecné požadavky</w:t>
      </w:r>
      <w:bookmarkEnd w:id="4"/>
    </w:p>
    <w:p w14:paraId="0EA45CA2" w14:textId="42074C15" w:rsidR="0023169F" w:rsidRPr="00BD2A3C" w:rsidRDefault="0023169F" w:rsidP="008572D3">
      <w:pPr>
        <w:pStyle w:val="Nadpis2"/>
      </w:pPr>
      <w:bookmarkStart w:id="5" w:name="_Toc109718006"/>
      <w:r w:rsidRPr="00BD2A3C">
        <w:t>Normy a předpisy</w:t>
      </w:r>
      <w:r w:rsidR="00454869" w:rsidRPr="00BD2A3C">
        <w:t xml:space="preserve"> obecn</w:t>
      </w:r>
      <w:bookmarkEnd w:id="5"/>
      <w:r w:rsidR="00B711B0">
        <w:t>ě</w:t>
      </w:r>
    </w:p>
    <w:p w14:paraId="5282734A" w14:textId="77777777" w:rsidR="006A2A3F" w:rsidRPr="00BD2A3C" w:rsidRDefault="006A2A3F" w:rsidP="006A2A3F">
      <w:pPr>
        <w:spacing w:after="120" w:line="240" w:lineRule="auto"/>
        <w:jc w:val="both"/>
        <w:rPr>
          <w:rFonts w:ascii="Arial" w:hAnsi="Arial" w:cs="Arial"/>
        </w:rPr>
      </w:pPr>
      <w:r w:rsidRPr="00BD2A3C">
        <w:rPr>
          <w:rFonts w:ascii="Arial" w:hAnsi="Arial" w:cs="Arial"/>
        </w:rPr>
        <w:t>Zásadou je, že všechny příslušné normy, pravidla a předpisy, vyhlášky a zákony platí společně s touto technickou specifikací.</w:t>
      </w:r>
    </w:p>
    <w:p w14:paraId="718DBFD0" w14:textId="77777777" w:rsidR="0023169F" w:rsidRPr="00BD2A3C" w:rsidRDefault="0023169F" w:rsidP="00421061">
      <w:pPr>
        <w:spacing w:after="120" w:line="240" w:lineRule="auto"/>
        <w:rPr>
          <w:rFonts w:ascii="Arial" w:eastAsia="Arial" w:hAnsi="Arial" w:cs="Arial"/>
        </w:rPr>
      </w:pPr>
      <w:r w:rsidRPr="00BD2A3C">
        <w:rPr>
          <w:rFonts w:ascii="Arial" w:hAnsi="Arial" w:cs="Arial"/>
        </w:rPr>
        <w:t>Jazykem pro komerční a obchodní jednání je jazyk zákazníka.</w:t>
      </w:r>
    </w:p>
    <w:p w14:paraId="660477E9" w14:textId="77777777" w:rsidR="00517959" w:rsidRPr="00BD2A3C" w:rsidRDefault="00FB5CFB" w:rsidP="008572D3">
      <w:pPr>
        <w:pStyle w:val="Nadpis1"/>
        <w:rPr>
          <w:rFonts w:eastAsia="Arial"/>
        </w:rPr>
      </w:pPr>
      <w:bookmarkStart w:id="6" w:name="_Toc109718007"/>
      <w:r w:rsidRPr="00BD2A3C">
        <w:rPr>
          <w:rFonts w:eastAsia="Arial"/>
          <w:lang w:bidi="ar-SA"/>
        </w:rPr>
        <w:t>Technická specifikace</w:t>
      </w:r>
      <w:bookmarkEnd w:id="6"/>
    </w:p>
    <w:p w14:paraId="54790E78" w14:textId="77777777" w:rsidR="00517959" w:rsidRPr="00BD2A3C" w:rsidRDefault="00FF166D" w:rsidP="008572D3">
      <w:pPr>
        <w:pStyle w:val="Nadpis2"/>
      </w:pPr>
      <w:bookmarkStart w:id="7" w:name="_Toc109718008"/>
      <w:r w:rsidRPr="00BD2A3C">
        <w:t>Základní požadavky</w:t>
      </w:r>
      <w:bookmarkEnd w:id="7"/>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3261"/>
        <w:gridCol w:w="4394"/>
      </w:tblGrid>
      <w:tr w:rsidR="0037682F" w:rsidRPr="00BD2A3C" w14:paraId="4B39E917" w14:textId="77777777" w:rsidTr="0037682F">
        <w:trPr>
          <w:jc w:val="center"/>
        </w:trPr>
        <w:tc>
          <w:tcPr>
            <w:tcW w:w="562" w:type="dxa"/>
          </w:tcPr>
          <w:p w14:paraId="432CEFDB" w14:textId="77777777" w:rsidR="0037682F" w:rsidRPr="00BD2A3C" w:rsidRDefault="0037682F" w:rsidP="00D5210B">
            <w:pPr>
              <w:pStyle w:val="Normln10"/>
              <w:spacing w:before="80" w:after="80"/>
              <w:jc w:val="center"/>
              <w:rPr>
                <w:rFonts w:cs="Arial"/>
                <w:b/>
                <w:sz w:val="18"/>
                <w:szCs w:val="18"/>
              </w:rPr>
            </w:pPr>
            <w:r w:rsidRPr="00BD2A3C">
              <w:rPr>
                <w:rFonts w:cs="Arial"/>
                <w:b/>
                <w:sz w:val="18"/>
                <w:szCs w:val="18"/>
              </w:rPr>
              <w:t>#</w:t>
            </w:r>
          </w:p>
        </w:tc>
        <w:tc>
          <w:tcPr>
            <w:tcW w:w="3261" w:type="dxa"/>
          </w:tcPr>
          <w:p w14:paraId="2DFA6B5E" w14:textId="77777777" w:rsidR="0037682F" w:rsidRPr="00BD2A3C" w:rsidRDefault="0037682F" w:rsidP="00D5210B">
            <w:pPr>
              <w:pStyle w:val="Normln10"/>
              <w:spacing w:before="80" w:after="80"/>
              <w:jc w:val="center"/>
              <w:rPr>
                <w:rFonts w:cs="Arial"/>
                <w:b/>
                <w:sz w:val="18"/>
                <w:szCs w:val="18"/>
              </w:rPr>
            </w:pPr>
            <w:r w:rsidRPr="00BD2A3C">
              <w:rPr>
                <w:rFonts w:cs="Arial"/>
                <w:b/>
                <w:sz w:val="18"/>
                <w:szCs w:val="18"/>
              </w:rPr>
              <w:t>Specifikace požadavku</w:t>
            </w:r>
          </w:p>
        </w:tc>
        <w:tc>
          <w:tcPr>
            <w:tcW w:w="4394" w:type="dxa"/>
          </w:tcPr>
          <w:p w14:paraId="7AF5C192" w14:textId="77777777" w:rsidR="0037682F" w:rsidRPr="00BD2A3C" w:rsidRDefault="0037682F" w:rsidP="00D5210B">
            <w:pPr>
              <w:pStyle w:val="Normln10"/>
              <w:spacing w:before="80" w:after="80"/>
              <w:jc w:val="center"/>
              <w:rPr>
                <w:rFonts w:cs="Arial"/>
                <w:b/>
                <w:sz w:val="18"/>
                <w:szCs w:val="18"/>
              </w:rPr>
            </w:pPr>
            <w:r w:rsidRPr="00BD2A3C">
              <w:rPr>
                <w:rFonts w:cs="Arial"/>
                <w:b/>
                <w:sz w:val="18"/>
                <w:szCs w:val="18"/>
              </w:rPr>
              <w:t>Požadovaný parametr</w:t>
            </w:r>
          </w:p>
        </w:tc>
      </w:tr>
      <w:tr w:rsidR="0037682F" w:rsidRPr="00BD2A3C" w14:paraId="4103C100" w14:textId="77777777" w:rsidTr="0037682F">
        <w:trPr>
          <w:jc w:val="center"/>
        </w:trPr>
        <w:tc>
          <w:tcPr>
            <w:tcW w:w="562" w:type="dxa"/>
          </w:tcPr>
          <w:p w14:paraId="07AFE941"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1</w:t>
            </w:r>
          </w:p>
        </w:tc>
        <w:tc>
          <w:tcPr>
            <w:tcW w:w="3261" w:type="dxa"/>
          </w:tcPr>
          <w:p w14:paraId="02942A8C" w14:textId="2F158DE8" w:rsidR="0037682F" w:rsidRPr="00BD2A3C" w:rsidRDefault="0037682F" w:rsidP="00D5210B">
            <w:pPr>
              <w:pStyle w:val="Normln10"/>
              <w:spacing w:before="80" w:after="80"/>
              <w:jc w:val="left"/>
              <w:rPr>
                <w:rFonts w:cs="Arial"/>
                <w:sz w:val="18"/>
                <w:szCs w:val="18"/>
              </w:rPr>
            </w:pPr>
            <w:r w:rsidRPr="00BD2A3C">
              <w:rPr>
                <w:rFonts w:cs="Arial"/>
                <w:sz w:val="18"/>
                <w:szCs w:val="18"/>
              </w:rPr>
              <w:t>Splnění podmínek pro komunikační zařízení (modem)</w:t>
            </w:r>
          </w:p>
        </w:tc>
        <w:tc>
          <w:tcPr>
            <w:tcW w:w="4394" w:type="dxa"/>
          </w:tcPr>
          <w:p w14:paraId="37A8CC16" w14:textId="467273AC" w:rsidR="0037682F" w:rsidRPr="00BD2A3C" w:rsidRDefault="0037682F" w:rsidP="00D5210B">
            <w:pPr>
              <w:pStyle w:val="Normln10"/>
              <w:spacing w:before="80" w:after="80"/>
              <w:jc w:val="left"/>
              <w:rPr>
                <w:rFonts w:cs="Arial"/>
                <w:sz w:val="18"/>
                <w:szCs w:val="18"/>
              </w:rPr>
            </w:pPr>
            <w:r w:rsidRPr="00BD2A3C">
              <w:rPr>
                <w:rFonts w:cs="Arial"/>
                <w:sz w:val="18"/>
                <w:szCs w:val="18"/>
              </w:rPr>
              <w:t>Zákon č. 127/2005 Sb. o elektronických komunikacích v platném znění</w:t>
            </w:r>
          </w:p>
        </w:tc>
      </w:tr>
      <w:tr w:rsidR="0037682F" w:rsidRPr="00BD2A3C" w14:paraId="51A61764" w14:textId="77777777" w:rsidTr="0037682F">
        <w:trPr>
          <w:jc w:val="center"/>
        </w:trPr>
        <w:tc>
          <w:tcPr>
            <w:tcW w:w="562" w:type="dxa"/>
          </w:tcPr>
          <w:p w14:paraId="4810072C"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2</w:t>
            </w:r>
          </w:p>
        </w:tc>
        <w:tc>
          <w:tcPr>
            <w:tcW w:w="3261" w:type="dxa"/>
          </w:tcPr>
          <w:p w14:paraId="29F00B96" w14:textId="2A245875" w:rsidR="0037682F" w:rsidRPr="00BD2A3C" w:rsidRDefault="0037682F" w:rsidP="00D5210B">
            <w:pPr>
              <w:pStyle w:val="Normln10"/>
              <w:spacing w:before="80" w:after="80"/>
              <w:jc w:val="left"/>
              <w:rPr>
                <w:rFonts w:cs="Arial"/>
                <w:sz w:val="18"/>
                <w:szCs w:val="18"/>
              </w:rPr>
            </w:pPr>
            <w:r w:rsidRPr="00BD2A3C">
              <w:rPr>
                <w:rFonts w:cs="Arial"/>
                <w:sz w:val="18"/>
                <w:szCs w:val="18"/>
              </w:rPr>
              <w:t>Posuzování shody stanovených výrobků při jejich dodávání na trh</w:t>
            </w:r>
          </w:p>
        </w:tc>
        <w:tc>
          <w:tcPr>
            <w:tcW w:w="4394" w:type="dxa"/>
          </w:tcPr>
          <w:p w14:paraId="78F942D8" w14:textId="11606369" w:rsidR="0037682F" w:rsidRPr="00BD2A3C" w:rsidRDefault="0037682F" w:rsidP="00D5210B">
            <w:pPr>
              <w:pStyle w:val="Normln10"/>
              <w:spacing w:before="80" w:after="80"/>
              <w:jc w:val="left"/>
              <w:rPr>
                <w:rFonts w:cs="Arial"/>
                <w:sz w:val="18"/>
                <w:szCs w:val="18"/>
              </w:rPr>
            </w:pPr>
            <w:r w:rsidRPr="00BD2A3C">
              <w:rPr>
                <w:rFonts w:cs="Arial"/>
                <w:sz w:val="18"/>
                <w:szCs w:val="18"/>
              </w:rPr>
              <w:t>Zákon č. 90/2016 Sb.</w:t>
            </w:r>
          </w:p>
        </w:tc>
      </w:tr>
      <w:tr w:rsidR="0037682F" w:rsidRPr="00BD2A3C" w14:paraId="5D734BD0" w14:textId="77777777" w:rsidTr="0037682F">
        <w:trPr>
          <w:jc w:val="center"/>
        </w:trPr>
        <w:tc>
          <w:tcPr>
            <w:tcW w:w="562" w:type="dxa"/>
          </w:tcPr>
          <w:p w14:paraId="6BDC48D8"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3</w:t>
            </w:r>
          </w:p>
        </w:tc>
        <w:tc>
          <w:tcPr>
            <w:tcW w:w="3261" w:type="dxa"/>
            <w:shd w:val="clear" w:color="auto" w:fill="auto"/>
          </w:tcPr>
          <w:p w14:paraId="7CE3676C" w14:textId="77777777" w:rsidR="0037682F" w:rsidRPr="00BD2A3C" w:rsidRDefault="0037682F" w:rsidP="00D5210B">
            <w:pPr>
              <w:pStyle w:val="Normln10"/>
              <w:spacing w:before="80" w:after="80"/>
              <w:jc w:val="left"/>
              <w:rPr>
                <w:rFonts w:cs="Arial"/>
                <w:sz w:val="18"/>
                <w:szCs w:val="18"/>
                <w:highlight w:val="yellow"/>
              </w:rPr>
            </w:pPr>
            <w:r w:rsidRPr="00BD2A3C">
              <w:rPr>
                <w:rFonts w:cs="Arial"/>
                <w:sz w:val="18"/>
                <w:szCs w:val="18"/>
              </w:rPr>
              <w:t>Zkoušky metrologických a funkčních vlastností realizované v souladu s platnými EN normami</w:t>
            </w:r>
          </w:p>
        </w:tc>
        <w:tc>
          <w:tcPr>
            <w:tcW w:w="4394" w:type="dxa"/>
          </w:tcPr>
          <w:p w14:paraId="3B039C3C" w14:textId="31F86A72" w:rsidR="0037682F" w:rsidRPr="00BD2A3C" w:rsidRDefault="0007074D" w:rsidP="00D5210B">
            <w:pPr>
              <w:pStyle w:val="Normln10"/>
              <w:spacing w:before="80" w:after="80"/>
              <w:jc w:val="left"/>
              <w:rPr>
                <w:rFonts w:cs="Arial"/>
                <w:sz w:val="18"/>
                <w:szCs w:val="18"/>
              </w:rPr>
            </w:pPr>
            <w:r w:rsidRPr="0007074D">
              <w:rPr>
                <w:rFonts w:cs="Arial"/>
                <w:sz w:val="18"/>
                <w:szCs w:val="18"/>
              </w:rPr>
              <w:t>Modem musí být ve shodě ČSN EN dle bodů č.17-28 této specifikace</w:t>
            </w:r>
          </w:p>
        </w:tc>
      </w:tr>
      <w:tr w:rsidR="0037682F" w:rsidRPr="00BD2A3C" w14:paraId="6FA86E4E" w14:textId="77777777" w:rsidTr="0037682F">
        <w:trPr>
          <w:jc w:val="center"/>
        </w:trPr>
        <w:tc>
          <w:tcPr>
            <w:tcW w:w="562" w:type="dxa"/>
          </w:tcPr>
          <w:p w14:paraId="2B3063CC"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4</w:t>
            </w:r>
          </w:p>
        </w:tc>
        <w:tc>
          <w:tcPr>
            <w:tcW w:w="3261" w:type="dxa"/>
          </w:tcPr>
          <w:p w14:paraId="7A715EE6"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Podniková norma energetiky</w:t>
            </w:r>
          </w:p>
        </w:tc>
        <w:tc>
          <w:tcPr>
            <w:tcW w:w="4394" w:type="dxa"/>
          </w:tcPr>
          <w:p w14:paraId="6A529CEE"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PNE 33 0000 – 2</w:t>
            </w:r>
          </w:p>
        </w:tc>
      </w:tr>
      <w:tr w:rsidR="0037682F" w:rsidRPr="00BD2A3C" w14:paraId="69F2D217" w14:textId="77777777" w:rsidTr="0037682F">
        <w:trPr>
          <w:jc w:val="center"/>
        </w:trPr>
        <w:tc>
          <w:tcPr>
            <w:tcW w:w="562" w:type="dxa"/>
          </w:tcPr>
          <w:p w14:paraId="2B9CA6C4"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5</w:t>
            </w:r>
          </w:p>
        </w:tc>
        <w:tc>
          <w:tcPr>
            <w:tcW w:w="3261" w:type="dxa"/>
          </w:tcPr>
          <w:p w14:paraId="33B66D91"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Životnost</w:t>
            </w:r>
          </w:p>
        </w:tc>
        <w:tc>
          <w:tcPr>
            <w:tcW w:w="4394" w:type="dxa"/>
          </w:tcPr>
          <w:p w14:paraId="78962EA3"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15 let - Po celou dobu životnosti musí elektroměr splňovat technické požadavky. Zároveň musí být po celou dobu životnosti poskytována technická podpora ze strany dodavatele (například technické konzultace nad parametrizací přístroje, vyhodnocení chyby přístrojů atd.). V případě změny firmware nebo dodaného software zajistí dodavatel školení příslušných pracovníků zákazníka.</w:t>
            </w:r>
          </w:p>
        </w:tc>
      </w:tr>
      <w:tr w:rsidR="0037682F" w:rsidRPr="00BD2A3C" w14:paraId="095C0014" w14:textId="77777777" w:rsidTr="0037682F">
        <w:trPr>
          <w:jc w:val="center"/>
        </w:trPr>
        <w:tc>
          <w:tcPr>
            <w:tcW w:w="562" w:type="dxa"/>
          </w:tcPr>
          <w:p w14:paraId="23729BE4"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6</w:t>
            </w:r>
          </w:p>
        </w:tc>
        <w:tc>
          <w:tcPr>
            <w:tcW w:w="3261" w:type="dxa"/>
          </w:tcPr>
          <w:p w14:paraId="7ED34401"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 xml:space="preserve">Krytí </w:t>
            </w:r>
          </w:p>
        </w:tc>
        <w:tc>
          <w:tcPr>
            <w:tcW w:w="4394" w:type="dxa"/>
          </w:tcPr>
          <w:p w14:paraId="09E4D3D3" w14:textId="77777777" w:rsidR="0037682F" w:rsidRPr="00BD2A3C" w:rsidRDefault="0037682F" w:rsidP="0051774A">
            <w:pPr>
              <w:spacing w:before="12" w:after="0" w:line="240" w:lineRule="auto"/>
              <w:ind w:left="64" w:right="-20"/>
              <w:rPr>
                <w:rFonts w:ascii="Arial" w:eastAsia="Times New Roman" w:hAnsi="Arial" w:cs="Arial"/>
                <w:sz w:val="18"/>
                <w:szCs w:val="18"/>
              </w:rPr>
            </w:pPr>
            <w:r w:rsidRPr="00BD2A3C">
              <w:rPr>
                <w:rFonts w:ascii="Arial" w:eastAsia="Times New Roman" w:hAnsi="Arial" w:cs="Arial"/>
                <w:sz w:val="18"/>
                <w:szCs w:val="18"/>
              </w:rPr>
              <w:t xml:space="preserve">Minimálně IP 51 dle IEC 60529 </w:t>
            </w:r>
          </w:p>
        </w:tc>
      </w:tr>
      <w:tr w:rsidR="0037682F" w:rsidRPr="00BD2A3C" w14:paraId="6FDF153B" w14:textId="77777777" w:rsidTr="0037682F">
        <w:trPr>
          <w:jc w:val="center"/>
        </w:trPr>
        <w:tc>
          <w:tcPr>
            <w:tcW w:w="562" w:type="dxa"/>
          </w:tcPr>
          <w:p w14:paraId="297BAF12" w14:textId="77777777" w:rsidR="0037682F" w:rsidRPr="00BD2A3C" w:rsidRDefault="0037682F" w:rsidP="00454869">
            <w:pPr>
              <w:pStyle w:val="Normln10"/>
              <w:spacing w:before="80" w:after="80"/>
              <w:jc w:val="left"/>
              <w:rPr>
                <w:rFonts w:cs="Arial"/>
                <w:b/>
                <w:sz w:val="18"/>
                <w:szCs w:val="18"/>
              </w:rPr>
            </w:pPr>
            <w:r w:rsidRPr="00BD2A3C">
              <w:rPr>
                <w:rFonts w:cs="Arial"/>
                <w:b/>
                <w:sz w:val="18"/>
                <w:szCs w:val="18"/>
              </w:rPr>
              <w:t>7</w:t>
            </w:r>
          </w:p>
        </w:tc>
        <w:tc>
          <w:tcPr>
            <w:tcW w:w="3261" w:type="dxa"/>
          </w:tcPr>
          <w:p w14:paraId="08F81B09"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Konstrukční provedení (z pohledu umístění modemu)</w:t>
            </w:r>
          </w:p>
        </w:tc>
        <w:tc>
          <w:tcPr>
            <w:tcW w:w="4394" w:type="dxa"/>
          </w:tcPr>
          <w:p w14:paraId="3131E56A"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 xml:space="preserve">Montáž do ochranného krytu svorkovnice elektroměru (DIN 43857), nebo </w:t>
            </w:r>
          </w:p>
          <w:p w14:paraId="623ACF60" w14:textId="349F7D82" w:rsidR="0037682F" w:rsidRPr="00BD2A3C" w:rsidRDefault="0037682F" w:rsidP="00D5210B">
            <w:pPr>
              <w:pStyle w:val="Normln10"/>
              <w:spacing w:before="80" w:after="80"/>
              <w:jc w:val="left"/>
              <w:rPr>
                <w:rFonts w:cs="Arial"/>
                <w:sz w:val="18"/>
                <w:szCs w:val="18"/>
              </w:rPr>
            </w:pPr>
            <w:r w:rsidRPr="00BD2A3C">
              <w:rPr>
                <w:rFonts w:cs="Arial"/>
                <w:sz w:val="18"/>
                <w:szCs w:val="18"/>
              </w:rPr>
              <w:t>montáž do těla elektroměr</w:t>
            </w:r>
            <w:r w:rsidR="00234431">
              <w:rPr>
                <w:rFonts w:cs="Arial"/>
                <w:sz w:val="18"/>
                <w:szCs w:val="18"/>
              </w:rPr>
              <w:t>u nebo</w:t>
            </w:r>
            <w:r w:rsidR="000F023A">
              <w:rPr>
                <w:rFonts w:cs="Arial"/>
                <w:sz w:val="18"/>
                <w:szCs w:val="18"/>
              </w:rPr>
              <w:t xml:space="preserve"> pevnou</w:t>
            </w:r>
            <w:r w:rsidR="00234431">
              <w:rPr>
                <w:rFonts w:cs="Arial"/>
                <w:sz w:val="18"/>
                <w:szCs w:val="18"/>
              </w:rPr>
              <w:t xml:space="preserve"> součástí elektroměru</w:t>
            </w:r>
          </w:p>
        </w:tc>
      </w:tr>
      <w:tr w:rsidR="0037682F" w:rsidRPr="00BD2A3C" w14:paraId="418ADD76" w14:textId="77777777" w:rsidTr="0037682F">
        <w:trPr>
          <w:jc w:val="center"/>
        </w:trPr>
        <w:tc>
          <w:tcPr>
            <w:tcW w:w="562" w:type="dxa"/>
          </w:tcPr>
          <w:p w14:paraId="5C3E5FC2"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lastRenderedPageBreak/>
              <w:t>8</w:t>
            </w:r>
          </w:p>
        </w:tc>
        <w:tc>
          <w:tcPr>
            <w:tcW w:w="3261" w:type="dxa"/>
          </w:tcPr>
          <w:p w14:paraId="5FEC81E5"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Jmenovité síťové napětí</w:t>
            </w:r>
          </w:p>
        </w:tc>
        <w:tc>
          <w:tcPr>
            <w:tcW w:w="4394" w:type="dxa"/>
          </w:tcPr>
          <w:p w14:paraId="0F402807"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Napájení zajištěno elektroměrem přes připojovací svorkovnice.</w:t>
            </w:r>
          </w:p>
        </w:tc>
      </w:tr>
      <w:tr w:rsidR="0037682F" w:rsidRPr="00BD2A3C" w14:paraId="1EF856DB" w14:textId="77777777" w:rsidTr="0037682F">
        <w:trPr>
          <w:jc w:val="center"/>
        </w:trPr>
        <w:tc>
          <w:tcPr>
            <w:tcW w:w="562" w:type="dxa"/>
          </w:tcPr>
          <w:p w14:paraId="075ED2FC"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9</w:t>
            </w:r>
          </w:p>
        </w:tc>
        <w:tc>
          <w:tcPr>
            <w:tcW w:w="3261" w:type="dxa"/>
          </w:tcPr>
          <w:p w14:paraId="5BD0BC3A"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Teplotní rozsah použití - provozní</w:t>
            </w:r>
          </w:p>
        </w:tc>
        <w:tc>
          <w:tcPr>
            <w:tcW w:w="4394" w:type="dxa"/>
          </w:tcPr>
          <w:p w14:paraId="71D1DD20" w14:textId="77777777" w:rsidR="0037682F" w:rsidRPr="00BD2A3C" w:rsidRDefault="0037682F" w:rsidP="00D5210B">
            <w:pPr>
              <w:pStyle w:val="Normln10"/>
              <w:spacing w:before="80" w:after="80"/>
              <w:jc w:val="left"/>
              <w:rPr>
                <w:rFonts w:cs="Arial"/>
                <w:sz w:val="18"/>
                <w:szCs w:val="18"/>
              </w:rPr>
            </w:pPr>
            <w:smartTag w:uri="urn:schemas-microsoft-com:office:smarttags" w:element="metricconverter">
              <w:smartTagPr>
                <w:attr w:name="ProductID" w:val="-40ﾰC"/>
              </w:smartTagPr>
              <w:r w:rsidRPr="00BD2A3C">
                <w:rPr>
                  <w:rFonts w:cs="Arial"/>
                  <w:sz w:val="18"/>
                  <w:szCs w:val="18"/>
                </w:rPr>
                <w:t>-40°C</w:t>
              </w:r>
            </w:smartTag>
            <w:r w:rsidRPr="00BD2A3C">
              <w:rPr>
                <w:rFonts w:cs="Arial"/>
                <w:sz w:val="18"/>
                <w:szCs w:val="18"/>
              </w:rPr>
              <w:t xml:space="preserve"> až +</w:t>
            </w:r>
            <w:smartTag w:uri="urn:schemas-microsoft-com:office:smarttags" w:element="metricconverter">
              <w:smartTagPr>
                <w:attr w:name="ProductID" w:val="70ﾰC"/>
              </w:smartTagPr>
              <w:r w:rsidRPr="00BD2A3C">
                <w:rPr>
                  <w:rFonts w:cs="Arial"/>
                  <w:sz w:val="18"/>
                  <w:szCs w:val="18"/>
                </w:rPr>
                <w:t>70°C</w:t>
              </w:r>
            </w:smartTag>
          </w:p>
        </w:tc>
      </w:tr>
      <w:tr w:rsidR="0037682F" w:rsidRPr="00BD2A3C" w14:paraId="104494D5" w14:textId="77777777" w:rsidTr="0037682F">
        <w:trPr>
          <w:jc w:val="center"/>
        </w:trPr>
        <w:tc>
          <w:tcPr>
            <w:tcW w:w="562" w:type="dxa"/>
          </w:tcPr>
          <w:p w14:paraId="3828BF70"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10</w:t>
            </w:r>
          </w:p>
        </w:tc>
        <w:tc>
          <w:tcPr>
            <w:tcW w:w="3261" w:type="dxa"/>
          </w:tcPr>
          <w:p w14:paraId="0E450827"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Požadavky na zajištění proti neoprávněné manipulaci:</w:t>
            </w:r>
          </w:p>
        </w:tc>
        <w:tc>
          <w:tcPr>
            <w:tcW w:w="4394" w:type="dxa"/>
          </w:tcPr>
          <w:p w14:paraId="09567931"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Komunikační modul musí být možné zajistit proti neoprávněné manipulaci. Toto může být zajištěno prvky v elektroměru, např. plombovatelným krytem.</w:t>
            </w:r>
          </w:p>
        </w:tc>
      </w:tr>
      <w:tr w:rsidR="0037682F" w:rsidRPr="00BD2A3C" w14:paraId="4EA8292F" w14:textId="77777777" w:rsidTr="0037682F">
        <w:trPr>
          <w:jc w:val="center"/>
        </w:trPr>
        <w:tc>
          <w:tcPr>
            <w:tcW w:w="562" w:type="dxa"/>
          </w:tcPr>
          <w:p w14:paraId="320E5CB6"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11</w:t>
            </w:r>
          </w:p>
        </w:tc>
        <w:tc>
          <w:tcPr>
            <w:tcW w:w="3261" w:type="dxa"/>
          </w:tcPr>
          <w:p w14:paraId="6C0787D5"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Indikace stavů</w:t>
            </w:r>
          </w:p>
        </w:tc>
        <w:tc>
          <w:tcPr>
            <w:tcW w:w="4394" w:type="dxa"/>
          </w:tcPr>
          <w:p w14:paraId="17AB9F7D" w14:textId="77777777" w:rsidR="0037682F" w:rsidRPr="00BD2A3C" w:rsidRDefault="0037682F" w:rsidP="00986CF9">
            <w:pPr>
              <w:pStyle w:val="Normln10"/>
              <w:spacing w:before="80" w:after="80"/>
              <w:jc w:val="left"/>
              <w:rPr>
                <w:rFonts w:cs="Arial"/>
                <w:sz w:val="18"/>
                <w:szCs w:val="18"/>
              </w:rPr>
            </w:pPr>
            <w:r w:rsidRPr="00BD2A3C">
              <w:rPr>
                <w:rFonts w:cs="Arial"/>
                <w:sz w:val="18"/>
                <w:szCs w:val="18"/>
              </w:rPr>
              <w:t>Požadujeme indikace provozních stavů pomocí LED nebo LCD. Indikace provozních stavů musí být viditelná po instalaci modulu do těla elektroměru nebo do krytu svorkovnice i po zajištění proti neoprávněné manipulaci.</w:t>
            </w:r>
          </w:p>
          <w:p w14:paraId="77F2EEC9" w14:textId="1F078015" w:rsidR="0037682F" w:rsidRPr="00BD2A3C" w:rsidRDefault="0037682F" w:rsidP="00986CF9">
            <w:pPr>
              <w:pStyle w:val="Normln10"/>
              <w:spacing w:before="80" w:after="80"/>
              <w:jc w:val="left"/>
              <w:rPr>
                <w:rFonts w:cs="Arial"/>
                <w:sz w:val="18"/>
                <w:szCs w:val="18"/>
              </w:rPr>
            </w:pPr>
          </w:p>
        </w:tc>
      </w:tr>
      <w:tr w:rsidR="0037682F" w:rsidRPr="00BD2A3C" w14:paraId="6057E6E4" w14:textId="77777777" w:rsidTr="0037682F">
        <w:trPr>
          <w:jc w:val="center"/>
        </w:trPr>
        <w:tc>
          <w:tcPr>
            <w:tcW w:w="562" w:type="dxa"/>
          </w:tcPr>
          <w:p w14:paraId="2440CD36"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12</w:t>
            </w:r>
          </w:p>
        </w:tc>
        <w:tc>
          <w:tcPr>
            <w:tcW w:w="3261" w:type="dxa"/>
          </w:tcPr>
          <w:p w14:paraId="650D61FD"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Komunikační rozhraní (lokální)</w:t>
            </w:r>
          </w:p>
        </w:tc>
        <w:tc>
          <w:tcPr>
            <w:tcW w:w="4394" w:type="dxa"/>
          </w:tcPr>
          <w:p w14:paraId="4D750ACA" w14:textId="77777777" w:rsidR="0037682F" w:rsidRPr="00BD2A3C" w:rsidRDefault="0037682F" w:rsidP="00F1252E">
            <w:pPr>
              <w:pStyle w:val="Normln10"/>
              <w:spacing w:before="80" w:after="80"/>
              <w:jc w:val="left"/>
              <w:rPr>
                <w:rFonts w:cs="Arial"/>
                <w:sz w:val="18"/>
                <w:szCs w:val="18"/>
              </w:rPr>
            </w:pPr>
            <w:r w:rsidRPr="00BD2A3C">
              <w:rPr>
                <w:rFonts w:cs="Arial"/>
                <w:sz w:val="18"/>
                <w:szCs w:val="18"/>
              </w:rPr>
              <w:t>RS 485,</w:t>
            </w:r>
          </w:p>
          <w:p w14:paraId="1E2BC618" w14:textId="77777777" w:rsidR="0037682F" w:rsidRPr="00BD2A3C" w:rsidRDefault="0037682F" w:rsidP="00F1252E">
            <w:pPr>
              <w:pStyle w:val="Normln10"/>
              <w:spacing w:before="80" w:after="80"/>
              <w:jc w:val="left"/>
              <w:rPr>
                <w:rFonts w:cs="Arial"/>
                <w:sz w:val="18"/>
                <w:szCs w:val="18"/>
              </w:rPr>
            </w:pPr>
            <w:r w:rsidRPr="00BD2A3C">
              <w:rPr>
                <w:rFonts w:cs="Arial"/>
                <w:sz w:val="18"/>
                <w:szCs w:val="18"/>
              </w:rPr>
              <w:t>nastavitelná přenosová rychlost od 300 baudů do nejméně 19 200 bit/s, Režim C, automatické přizpůsobení přenosové rychlosti.</w:t>
            </w:r>
          </w:p>
        </w:tc>
      </w:tr>
      <w:tr w:rsidR="0037682F" w:rsidRPr="00BD2A3C" w14:paraId="6C98D849" w14:textId="77777777" w:rsidTr="0037682F">
        <w:trPr>
          <w:jc w:val="center"/>
        </w:trPr>
        <w:tc>
          <w:tcPr>
            <w:tcW w:w="562" w:type="dxa"/>
          </w:tcPr>
          <w:p w14:paraId="2741AC38"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13</w:t>
            </w:r>
          </w:p>
        </w:tc>
        <w:tc>
          <w:tcPr>
            <w:tcW w:w="3261" w:type="dxa"/>
          </w:tcPr>
          <w:p w14:paraId="1D78AFB2"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Komunikační protokol</w:t>
            </w:r>
          </w:p>
        </w:tc>
        <w:tc>
          <w:tcPr>
            <w:tcW w:w="4394" w:type="dxa"/>
          </w:tcPr>
          <w:p w14:paraId="39F900DA" w14:textId="3AF7CBA7" w:rsidR="0037682F" w:rsidRPr="00BD2A3C" w:rsidRDefault="0037682F" w:rsidP="00F1252E">
            <w:pPr>
              <w:pStyle w:val="Normln10"/>
              <w:spacing w:before="80" w:after="80"/>
              <w:jc w:val="left"/>
              <w:rPr>
                <w:rFonts w:cs="Arial"/>
                <w:sz w:val="18"/>
                <w:szCs w:val="18"/>
              </w:rPr>
            </w:pPr>
            <w:r w:rsidRPr="00BD2A3C">
              <w:rPr>
                <w:rFonts w:cs="Arial"/>
                <w:sz w:val="18"/>
                <w:szCs w:val="18"/>
              </w:rPr>
              <w:t>DLMS/COSEM,</w:t>
            </w:r>
          </w:p>
          <w:p w14:paraId="20A28616" w14:textId="7BE700B6" w:rsidR="0037682F" w:rsidRPr="00BD2A3C" w:rsidRDefault="0037682F" w:rsidP="00F1252E">
            <w:pPr>
              <w:pStyle w:val="Normln10"/>
              <w:spacing w:before="80" w:after="80"/>
              <w:jc w:val="left"/>
              <w:rPr>
                <w:rFonts w:cs="Arial"/>
                <w:sz w:val="18"/>
                <w:szCs w:val="18"/>
              </w:rPr>
            </w:pPr>
            <w:r w:rsidRPr="00BD2A3C">
              <w:rPr>
                <w:rFonts w:cs="Arial"/>
                <w:sz w:val="18"/>
                <w:szCs w:val="18"/>
              </w:rPr>
              <w:t>výrobce musí na své náklady zajistit, aby měřící sestava (elektroměr a modem) byla schopná komunikovat se stávající odečtovou centrálou EG.D pomocí protokolů DLMS,</w:t>
            </w:r>
          </w:p>
          <w:p w14:paraId="15FEBA22" w14:textId="3848C501" w:rsidR="0037682F" w:rsidRPr="00BD2A3C" w:rsidRDefault="0037682F" w:rsidP="00F1252E">
            <w:pPr>
              <w:pStyle w:val="Normln10"/>
              <w:spacing w:before="80" w:after="80"/>
              <w:jc w:val="left"/>
              <w:rPr>
                <w:rFonts w:cs="Arial"/>
                <w:sz w:val="18"/>
                <w:szCs w:val="18"/>
              </w:rPr>
            </w:pPr>
            <w:r w:rsidRPr="00BD2A3C">
              <w:rPr>
                <w:rFonts w:cs="Arial"/>
                <w:sz w:val="18"/>
                <w:szCs w:val="18"/>
              </w:rPr>
              <w:t>dále výrobce musí dodat knihovny a další podklady nutné pro případnou úpravu ovladačů odečtových systémů a pro SW terminálových odečtů dle požadavků EG.D.</w:t>
            </w:r>
          </w:p>
        </w:tc>
      </w:tr>
      <w:tr w:rsidR="0037682F" w:rsidRPr="00BD2A3C" w14:paraId="457D321D" w14:textId="77777777" w:rsidTr="0037682F">
        <w:trPr>
          <w:jc w:val="center"/>
        </w:trPr>
        <w:tc>
          <w:tcPr>
            <w:tcW w:w="562" w:type="dxa"/>
          </w:tcPr>
          <w:p w14:paraId="3EAE6A12"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14</w:t>
            </w:r>
          </w:p>
        </w:tc>
        <w:tc>
          <w:tcPr>
            <w:tcW w:w="3261" w:type="dxa"/>
          </w:tcPr>
          <w:p w14:paraId="442810A0" w14:textId="55ABB017" w:rsidR="0037682F" w:rsidRPr="00BD2A3C" w:rsidRDefault="0037682F" w:rsidP="00D5210B">
            <w:pPr>
              <w:pStyle w:val="Normln10"/>
              <w:spacing w:before="80" w:after="80"/>
              <w:jc w:val="left"/>
              <w:rPr>
                <w:rFonts w:cs="Arial"/>
                <w:sz w:val="18"/>
                <w:szCs w:val="18"/>
              </w:rPr>
            </w:pPr>
            <w:r w:rsidRPr="00BD2A3C">
              <w:rPr>
                <w:rFonts w:cs="Arial"/>
                <w:sz w:val="18"/>
                <w:szCs w:val="18"/>
              </w:rPr>
              <w:t>Modem 4G sítě</w:t>
            </w:r>
          </w:p>
        </w:tc>
        <w:tc>
          <w:tcPr>
            <w:tcW w:w="4394" w:type="dxa"/>
          </w:tcPr>
          <w:p w14:paraId="7784DCC0" w14:textId="1F0D8F43" w:rsidR="0037682F" w:rsidRPr="00BD2A3C" w:rsidRDefault="0037682F" w:rsidP="00F1252E">
            <w:pPr>
              <w:pStyle w:val="Normln10"/>
              <w:spacing w:before="80" w:after="80"/>
              <w:jc w:val="left"/>
              <w:rPr>
                <w:rFonts w:cs="Arial"/>
                <w:sz w:val="18"/>
                <w:szCs w:val="18"/>
              </w:rPr>
            </w:pPr>
            <w:r w:rsidRPr="00BD2A3C">
              <w:rPr>
                <w:rFonts w:cs="Arial"/>
                <w:sz w:val="18"/>
                <w:szCs w:val="18"/>
              </w:rPr>
              <w:t>Komunikační modul pro přenos dat v uvedených sítích v rozsahu běžném pro ČR.</w:t>
            </w:r>
          </w:p>
          <w:p w14:paraId="64612E36" w14:textId="76A02259" w:rsidR="003E00AA" w:rsidRPr="00BD2A3C" w:rsidRDefault="003E00AA" w:rsidP="003E00AA">
            <w:pPr>
              <w:pStyle w:val="Normln10"/>
              <w:spacing w:before="80" w:after="80"/>
              <w:rPr>
                <w:rFonts w:cs="Arial"/>
                <w:sz w:val="18"/>
                <w:szCs w:val="18"/>
              </w:rPr>
            </w:pPr>
            <w:r w:rsidRPr="00BD2A3C">
              <w:rPr>
                <w:rFonts w:cs="Arial"/>
                <w:sz w:val="18"/>
                <w:szCs w:val="18"/>
              </w:rPr>
              <w:t>Kmitočtová pásma pro LTE cat.1:</w:t>
            </w:r>
          </w:p>
          <w:p w14:paraId="7F36B444" w14:textId="77777777" w:rsidR="003E00AA" w:rsidRPr="00BD2A3C" w:rsidRDefault="003E00AA" w:rsidP="003E00AA">
            <w:pPr>
              <w:pStyle w:val="Normln10"/>
              <w:spacing w:before="80" w:after="80"/>
              <w:rPr>
                <w:rFonts w:cs="Arial"/>
                <w:sz w:val="18"/>
                <w:szCs w:val="18"/>
              </w:rPr>
            </w:pPr>
            <w:r w:rsidRPr="00BD2A3C">
              <w:rPr>
                <w:rFonts w:cs="Arial"/>
                <w:sz w:val="18"/>
                <w:szCs w:val="18"/>
              </w:rPr>
              <w:t>band 20 (800MHz)</w:t>
            </w:r>
          </w:p>
          <w:p w14:paraId="70AE8F0F" w14:textId="77777777" w:rsidR="003E00AA" w:rsidRPr="00BD2A3C" w:rsidRDefault="003E00AA" w:rsidP="003E00AA">
            <w:pPr>
              <w:pStyle w:val="Normln10"/>
              <w:spacing w:before="80" w:after="80"/>
              <w:rPr>
                <w:rFonts w:cs="Arial"/>
                <w:sz w:val="18"/>
                <w:szCs w:val="18"/>
              </w:rPr>
            </w:pPr>
            <w:r w:rsidRPr="00BD2A3C">
              <w:rPr>
                <w:rFonts w:cs="Arial"/>
                <w:sz w:val="18"/>
                <w:szCs w:val="18"/>
              </w:rPr>
              <w:t xml:space="preserve">band 8 (900 MHz) </w:t>
            </w:r>
          </w:p>
          <w:p w14:paraId="73B3241D" w14:textId="77777777" w:rsidR="003E00AA" w:rsidRPr="00BD2A3C" w:rsidRDefault="003E00AA" w:rsidP="003E00AA">
            <w:pPr>
              <w:pStyle w:val="Normln10"/>
              <w:spacing w:before="80" w:after="80"/>
              <w:rPr>
                <w:rFonts w:cs="Arial"/>
                <w:sz w:val="18"/>
                <w:szCs w:val="18"/>
              </w:rPr>
            </w:pPr>
            <w:r w:rsidRPr="00BD2A3C">
              <w:rPr>
                <w:rFonts w:cs="Arial"/>
                <w:sz w:val="18"/>
                <w:szCs w:val="18"/>
              </w:rPr>
              <w:t>band 3 (1800 MHz)</w:t>
            </w:r>
          </w:p>
          <w:p w14:paraId="3A7D5B81" w14:textId="77777777" w:rsidR="003E00AA" w:rsidRPr="00BD2A3C" w:rsidRDefault="003E00AA" w:rsidP="003E00AA">
            <w:pPr>
              <w:pStyle w:val="Normln10"/>
              <w:spacing w:before="80" w:after="80"/>
              <w:rPr>
                <w:rFonts w:cs="Arial"/>
                <w:sz w:val="18"/>
                <w:szCs w:val="18"/>
              </w:rPr>
            </w:pPr>
            <w:r w:rsidRPr="00BD2A3C">
              <w:rPr>
                <w:rFonts w:cs="Arial"/>
                <w:sz w:val="18"/>
                <w:szCs w:val="18"/>
              </w:rPr>
              <w:t xml:space="preserve">band 1 (2100 MHz) </w:t>
            </w:r>
          </w:p>
          <w:p w14:paraId="663DC8B7" w14:textId="762C3E26" w:rsidR="003E00AA" w:rsidRPr="00BD2A3C" w:rsidRDefault="003E00AA" w:rsidP="003E00AA">
            <w:pPr>
              <w:pStyle w:val="Normln10"/>
              <w:spacing w:before="80" w:after="80"/>
              <w:jc w:val="left"/>
              <w:rPr>
                <w:rFonts w:cs="Arial"/>
                <w:sz w:val="18"/>
                <w:szCs w:val="18"/>
              </w:rPr>
            </w:pPr>
            <w:r w:rsidRPr="00BD2A3C">
              <w:rPr>
                <w:rFonts w:cs="Arial"/>
                <w:sz w:val="18"/>
                <w:szCs w:val="18"/>
              </w:rPr>
              <w:t>band 7 (2600 MHz)</w:t>
            </w:r>
          </w:p>
          <w:p w14:paraId="3F15B194" w14:textId="13438308" w:rsidR="0037682F" w:rsidRPr="00BD2A3C" w:rsidRDefault="0037682F" w:rsidP="00F1252E">
            <w:pPr>
              <w:pStyle w:val="Normln10"/>
              <w:spacing w:before="80" w:after="80"/>
              <w:jc w:val="left"/>
              <w:rPr>
                <w:rFonts w:cs="Arial"/>
                <w:sz w:val="18"/>
                <w:szCs w:val="18"/>
              </w:rPr>
            </w:pPr>
            <w:r w:rsidRPr="00BD2A3C">
              <w:rPr>
                <w:rFonts w:cs="Arial"/>
                <w:sz w:val="18"/>
                <w:szCs w:val="18"/>
              </w:rPr>
              <w:t>Standardní anténní připojení konektorem SMA.</w:t>
            </w:r>
          </w:p>
          <w:p w14:paraId="59982E76" w14:textId="6A9017D5" w:rsidR="0037682F" w:rsidRPr="00BD2A3C" w:rsidRDefault="0037682F" w:rsidP="008178C4">
            <w:pPr>
              <w:pStyle w:val="Normln10"/>
              <w:spacing w:before="80" w:after="80"/>
              <w:jc w:val="left"/>
              <w:rPr>
                <w:rFonts w:cs="Arial"/>
                <w:sz w:val="18"/>
                <w:szCs w:val="18"/>
              </w:rPr>
            </w:pPr>
            <w:r w:rsidRPr="00BD2A3C">
              <w:rPr>
                <w:rFonts w:cs="Arial"/>
                <w:sz w:val="18"/>
                <w:szCs w:val="18"/>
              </w:rPr>
              <w:t>Je-li použito jiné připojení, je výrobce povinen dodávat příslušný adaptér (redukci). Anténní konektor včetně redukce musí být možné schovat pod kryt svorkovnice.</w:t>
            </w:r>
          </w:p>
        </w:tc>
      </w:tr>
      <w:tr w:rsidR="0037682F" w:rsidRPr="00BD2A3C" w14:paraId="75A68727" w14:textId="77777777" w:rsidTr="0037682F">
        <w:trPr>
          <w:jc w:val="center"/>
        </w:trPr>
        <w:tc>
          <w:tcPr>
            <w:tcW w:w="562" w:type="dxa"/>
          </w:tcPr>
          <w:p w14:paraId="6EF86BBC" w14:textId="77777777" w:rsidR="0037682F" w:rsidRPr="00BD2A3C" w:rsidRDefault="0037682F" w:rsidP="00772A61">
            <w:pPr>
              <w:pStyle w:val="Normln10"/>
              <w:spacing w:before="80" w:after="80"/>
              <w:jc w:val="left"/>
              <w:rPr>
                <w:rFonts w:cs="Arial"/>
                <w:b/>
                <w:sz w:val="18"/>
                <w:szCs w:val="18"/>
              </w:rPr>
            </w:pPr>
            <w:r w:rsidRPr="00BD2A3C">
              <w:rPr>
                <w:rFonts w:cs="Arial"/>
                <w:b/>
                <w:sz w:val="18"/>
                <w:szCs w:val="18"/>
              </w:rPr>
              <w:t>15</w:t>
            </w:r>
          </w:p>
        </w:tc>
        <w:tc>
          <w:tcPr>
            <w:tcW w:w="3261" w:type="dxa"/>
          </w:tcPr>
          <w:p w14:paraId="4B49FD0A"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Anténa</w:t>
            </w:r>
          </w:p>
        </w:tc>
        <w:tc>
          <w:tcPr>
            <w:tcW w:w="4394" w:type="dxa"/>
          </w:tcPr>
          <w:p w14:paraId="707D3847" w14:textId="77777777" w:rsidR="0037682F" w:rsidRPr="00BD2A3C" w:rsidRDefault="0037682F" w:rsidP="00F1252E">
            <w:pPr>
              <w:pStyle w:val="Normln10"/>
              <w:spacing w:before="80" w:after="80"/>
              <w:jc w:val="left"/>
              <w:rPr>
                <w:rFonts w:cs="Arial"/>
                <w:sz w:val="18"/>
                <w:szCs w:val="18"/>
              </w:rPr>
            </w:pPr>
            <w:r w:rsidRPr="00BD2A3C">
              <w:rPr>
                <w:rFonts w:cs="Arial"/>
                <w:sz w:val="18"/>
                <w:szCs w:val="18"/>
              </w:rPr>
              <w:t>Interní anténa,</w:t>
            </w:r>
          </w:p>
          <w:p w14:paraId="0EE4FF38" w14:textId="77777777" w:rsidR="0037682F" w:rsidRPr="00BD2A3C" w:rsidRDefault="0037682F" w:rsidP="00F1252E">
            <w:pPr>
              <w:pStyle w:val="Normln10"/>
              <w:spacing w:before="80" w:after="80"/>
              <w:jc w:val="left"/>
              <w:rPr>
                <w:rFonts w:cs="Arial"/>
                <w:sz w:val="18"/>
                <w:szCs w:val="18"/>
              </w:rPr>
            </w:pPr>
            <w:r w:rsidRPr="00BD2A3C">
              <w:rPr>
                <w:rFonts w:cs="Arial"/>
                <w:sz w:val="18"/>
                <w:szCs w:val="18"/>
              </w:rPr>
              <w:t>modem musí umožnit připojení externí antény s délkou kabelu 2m,</w:t>
            </w:r>
          </w:p>
          <w:p w14:paraId="021FD1E7" w14:textId="77777777" w:rsidR="0037682F" w:rsidRPr="00BD2A3C" w:rsidRDefault="0037682F" w:rsidP="00F1252E">
            <w:pPr>
              <w:pStyle w:val="Normln10"/>
              <w:spacing w:before="80" w:after="80"/>
              <w:jc w:val="left"/>
              <w:rPr>
                <w:rFonts w:cs="Arial"/>
                <w:sz w:val="18"/>
                <w:szCs w:val="18"/>
              </w:rPr>
            </w:pPr>
            <w:r w:rsidRPr="00BD2A3C">
              <w:rPr>
                <w:rFonts w:cs="Arial"/>
                <w:sz w:val="18"/>
                <w:szCs w:val="18"/>
              </w:rPr>
              <w:t>modem musí umožnit připojení externí antény s magnetickou patkou a délkou kabelu 5m.</w:t>
            </w:r>
          </w:p>
        </w:tc>
      </w:tr>
      <w:tr w:rsidR="0037682F" w:rsidRPr="00BD2A3C" w14:paraId="3D9B8DE8" w14:textId="77777777" w:rsidTr="0037682F">
        <w:trPr>
          <w:jc w:val="center"/>
        </w:trPr>
        <w:tc>
          <w:tcPr>
            <w:tcW w:w="562" w:type="dxa"/>
          </w:tcPr>
          <w:p w14:paraId="276933AA" w14:textId="336DD671" w:rsidR="0037682F" w:rsidRPr="00BD2A3C" w:rsidRDefault="0037682F" w:rsidP="00772A61">
            <w:pPr>
              <w:pStyle w:val="Normln10"/>
              <w:spacing w:before="80" w:after="80"/>
              <w:jc w:val="left"/>
              <w:rPr>
                <w:rFonts w:cs="Arial"/>
                <w:b/>
                <w:sz w:val="18"/>
                <w:szCs w:val="18"/>
              </w:rPr>
            </w:pPr>
            <w:r w:rsidRPr="00BD2A3C">
              <w:rPr>
                <w:rFonts w:cs="Arial"/>
                <w:b/>
                <w:sz w:val="18"/>
                <w:szCs w:val="18"/>
              </w:rPr>
              <w:t>16</w:t>
            </w:r>
          </w:p>
        </w:tc>
        <w:tc>
          <w:tcPr>
            <w:tcW w:w="3261" w:type="dxa"/>
          </w:tcPr>
          <w:p w14:paraId="09EFD249"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Parametrizace a aktualizace programového vybavení přístroje</w:t>
            </w:r>
          </w:p>
        </w:tc>
        <w:tc>
          <w:tcPr>
            <w:tcW w:w="4394" w:type="dxa"/>
          </w:tcPr>
          <w:p w14:paraId="5062DF9C"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 xml:space="preserve">Parametrizace a aktualizace programového vybavení přístroje musí být možná přes lokální rozhraní nebo přes rozhraní elektroměru, na který je modul připojen. </w:t>
            </w:r>
          </w:p>
          <w:p w14:paraId="7C293A23" w14:textId="77777777" w:rsidR="0037682F" w:rsidRPr="00BD2A3C" w:rsidRDefault="0037682F" w:rsidP="00D5210B">
            <w:pPr>
              <w:pStyle w:val="Normln10"/>
              <w:spacing w:before="80" w:after="80"/>
              <w:jc w:val="left"/>
              <w:rPr>
                <w:rFonts w:cs="Arial"/>
                <w:sz w:val="18"/>
                <w:szCs w:val="18"/>
              </w:rPr>
            </w:pPr>
            <w:r w:rsidRPr="00BD2A3C">
              <w:rPr>
                <w:rFonts w:cs="Arial"/>
                <w:sz w:val="18"/>
                <w:szCs w:val="18"/>
              </w:rPr>
              <w:t>Musí být nastavitelné úrovně ochrany heslem pro parametrizaci a aktualizaci programového vybavení přístroje.</w:t>
            </w:r>
          </w:p>
        </w:tc>
      </w:tr>
      <w:tr w:rsidR="0037682F" w:rsidRPr="00BD2A3C" w14:paraId="3BC958DA"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0ADE8A76" w14:textId="7F59939F" w:rsidR="0037682F" w:rsidRPr="00BD2A3C" w:rsidRDefault="0037682F" w:rsidP="001B7233">
            <w:pPr>
              <w:pStyle w:val="Normln10"/>
              <w:spacing w:before="80" w:after="80"/>
              <w:jc w:val="left"/>
              <w:rPr>
                <w:rFonts w:cs="Arial"/>
                <w:b/>
                <w:sz w:val="18"/>
                <w:szCs w:val="18"/>
              </w:rPr>
            </w:pPr>
            <w:r w:rsidRPr="00BD2A3C">
              <w:rPr>
                <w:rFonts w:cs="Arial"/>
                <w:b/>
                <w:sz w:val="18"/>
                <w:szCs w:val="18"/>
              </w:rPr>
              <w:lastRenderedPageBreak/>
              <w:t>17</w:t>
            </w:r>
          </w:p>
        </w:tc>
        <w:tc>
          <w:tcPr>
            <w:tcW w:w="3261" w:type="dxa"/>
            <w:tcBorders>
              <w:top w:val="single" w:sz="4" w:space="0" w:color="auto"/>
              <w:left w:val="single" w:sz="4" w:space="0" w:color="auto"/>
              <w:bottom w:val="single" w:sz="4" w:space="0" w:color="auto"/>
              <w:right w:val="single" w:sz="4" w:space="0" w:color="auto"/>
            </w:tcBorders>
          </w:tcPr>
          <w:p w14:paraId="16728399" w14:textId="7D8A32A9"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62059-41</w:t>
            </w:r>
          </w:p>
        </w:tc>
        <w:tc>
          <w:tcPr>
            <w:tcW w:w="4394" w:type="dxa"/>
            <w:tcBorders>
              <w:top w:val="single" w:sz="4" w:space="0" w:color="auto"/>
              <w:left w:val="single" w:sz="4" w:space="0" w:color="auto"/>
              <w:bottom w:val="single" w:sz="4" w:space="0" w:color="auto"/>
              <w:right w:val="single" w:sz="4" w:space="0" w:color="auto"/>
            </w:tcBorders>
          </w:tcPr>
          <w:p w14:paraId="422F36EF"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Vybavení pro měření elektrické energie - Spolehlivost - Část 41: Předpověď bezporuchovosti.</w:t>
            </w:r>
          </w:p>
        </w:tc>
      </w:tr>
      <w:tr w:rsidR="0037682F" w:rsidRPr="00BD2A3C" w14:paraId="160674A7"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36627D69" w14:textId="3B9A5DA6" w:rsidR="0037682F" w:rsidRPr="00BD2A3C" w:rsidRDefault="0037682F" w:rsidP="001B7233">
            <w:pPr>
              <w:pStyle w:val="Normln10"/>
              <w:spacing w:before="80" w:after="80"/>
              <w:jc w:val="left"/>
              <w:rPr>
                <w:rFonts w:cs="Arial"/>
                <w:b/>
                <w:sz w:val="18"/>
                <w:szCs w:val="18"/>
              </w:rPr>
            </w:pPr>
            <w:r w:rsidRPr="00BD2A3C">
              <w:rPr>
                <w:rFonts w:cs="Arial"/>
                <w:b/>
                <w:sz w:val="18"/>
                <w:szCs w:val="18"/>
              </w:rPr>
              <w:t>18</w:t>
            </w:r>
          </w:p>
        </w:tc>
        <w:tc>
          <w:tcPr>
            <w:tcW w:w="3261" w:type="dxa"/>
            <w:tcBorders>
              <w:top w:val="single" w:sz="4" w:space="0" w:color="auto"/>
              <w:left w:val="single" w:sz="4" w:space="0" w:color="auto"/>
              <w:bottom w:val="single" w:sz="4" w:space="0" w:color="auto"/>
              <w:right w:val="single" w:sz="4" w:space="0" w:color="auto"/>
            </w:tcBorders>
          </w:tcPr>
          <w:p w14:paraId="7B71F34B" w14:textId="77777777"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62056–21</w:t>
            </w:r>
          </w:p>
        </w:tc>
        <w:tc>
          <w:tcPr>
            <w:tcW w:w="4394" w:type="dxa"/>
            <w:tcBorders>
              <w:top w:val="single" w:sz="4" w:space="0" w:color="auto"/>
              <w:left w:val="single" w:sz="4" w:space="0" w:color="auto"/>
              <w:bottom w:val="single" w:sz="4" w:space="0" w:color="auto"/>
              <w:right w:val="single" w:sz="4" w:space="0" w:color="auto"/>
            </w:tcBorders>
          </w:tcPr>
          <w:p w14:paraId="5D8F6F64"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Měření elektrické energie - Výměna dat pro odečet elektroměru, řízení tarifu a regulaci zátěže - Část 21: Přímá místní výměna dat.</w:t>
            </w:r>
          </w:p>
        </w:tc>
      </w:tr>
      <w:tr w:rsidR="0037682F" w:rsidRPr="00BD2A3C" w14:paraId="0A7DA2D6"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10B5EF4E" w14:textId="6E2BA3EE" w:rsidR="0037682F" w:rsidRPr="00BD2A3C" w:rsidRDefault="0037682F" w:rsidP="001B7233">
            <w:pPr>
              <w:pStyle w:val="Normln10"/>
              <w:spacing w:before="80" w:after="80"/>
              <w:jc w:val="left"/>
              <w:rPr>
                <w:rFonts w:cs="Arial"/>
                <w:b/>
                <w:sz w:val="18"/>
                <w:szCs w:val="18"/>
              </w:rPr>
            </w:pPr>
            <w:r w:rsidRPr="00BD2A3C">
              <w:rPr>
                <w:rFonts w:cs="Arial"/>
                <w:b/>
                <w:sz w:val="18"/>
                <w:szCs w:val="18"/>
              </w:rPr>
              <w:t>19</w:t>
            </w:r>
          </w:p>
        </w:tc>
        <w:tc>
          <w:tcPr>
            <w:tcW w:w="3261" w:type="dxa"/>
            <w:tcBorders>
              <w:top w:val="single" w:sz="4" w:space="0" w:color="auto"/>
              <w:left w:val="single" w:sz="4" w:space="0" w:color="auto"/>
              <w:bottom w:val="single" w:sz="4" w:space="0" w:color="auto"/>
              <w:right w:val="single" w:sz="4" w:space="0" w:color="auto"/>
            </w:tcBorders>
          </w:tcPr>
          <w:p w14:paraId="2EAA4580" w14:textId="77777777"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62056–3-1</w:t>
            </w:r>
          </w:p>
        </w:tc>
        <w:tc>
          <w:tcPr>
            <w:tcW w:w="4394" w:type="dxa"/>
            <w:tcBorders>
              <w:top w:val="single" w:sz="4" w:space="0" w:color="auto"/>
              <w:left w:val="single" w:sz="4" w:space="0" w:color="auto"/>
              <w:bottom w:val="single" w:sz="4" w:space="0" w:color="auto"/>
              <w:right w:val="single" w:sz="4" w:space="0" w:color="auto"/>
            </w:tcBorders>
          </w:tcPr>
          <w:p w14:paraId="553901E3"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Výměna dat pro měření elektrické energie - Soubor DLMS/COSEM - Část 3-1: Použití místních sítí s krouceným párem k přenosu signálu.</w:t>
            </w:r>
          </w:p>
        </w:tc>
      </w:tr>
      <w:tr w:rsidR="0037682F" w:rsidRPr="00BD2A3C" w14:paraId="514B5B5A"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10DCAD3C" w14:textId="05F85322" w:rsidR="0037682F" w:rsidRPr="00BD2A3C" w:rsidRDefault="0037682F" w:rsidP="001B7233">
            <w:pPr>
              <w:pStyle w:val="Normln10"/>
              <w:spacing w:before="80" w:after="80"/>
              <w:jc w:val="left"/>
              <w:rPr>
                <w:rFonts w:cs="Arial"/>
                <w:b/>
                <w:sz w:val="18"/>
                <w:szCs w:val="18"/>
              </w:rPr>
            </w:pPr>
            <w:r w:rsidRPr="00BD2A3C">
              <w:rPr>
                <w:rFonts w:cs="Arial"/>
                <w:b/>
                <w:sz w:val="18"/>
                <w:szCs w:val="18"/>
              </w:rPr>
              <w:t>20</w:t>
            </w:r>
          </w:p>
        </w:tc>
        <w:tc>
          <w:tcPr>
            <w:tcW w:w="3261" w:type="dxa"/>
            <w:tcBorders>
              <w:top w:val="single" w:sz="4" w:space="0" w:color="auto"/>
              <w:left w:val="single" w:sz="4" w:space="0" w:color="auto"/>
              <w:bottom w:val="single" w:sz="4" w:space="0" w:color="auto"/>
              <w:right w:val="single" w:sz="4" w:space="0" w:color="auto"/>
            </w:tcBorders>
          </w:tcPr>
          <w:p w14:paraId="7CEE80D4" w14:textId="4F0F6131"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62056-6-1 Ed.3</w:t>
            </w:r>
          </w:p>
        </w:tc>
        <w:tc>
          <w:tcPr>
            <w:tcW w:w="4394" w:type="dxa"/>
            <w:tcBorders>
              <w:top w:val="single" w:sz="4" w:space="0" w:color="auto"/>
              <w:left w:val="single" w:sz="4" w:space="0" w:color="auto"/>
              <w:bottom w:val="single" w:sz="4" w:space="0" w:color="auto"/>
              <w:right w:val="single" w:sz="4" w:space="0" w:color="auto"/>
            </w:tcBorders>
          </w:tcPr>
          <w:p w14:paraId="64D14165"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Výměna dat pro měření elektrické energie - Soubor DLMS/COSEM - Část 6-1: Systém identifikace objektů (OBIS).</w:t>
            </w:r>
          </w:p>
        </w:tc>
      </w:tr>
      <w:tr w:rsidR="0037682F" w:rsidRPr="00BD2A3C" w14:paraId="6004A4C6"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52FC7199" w14:textId="054234FF" w:rsidR="0037682F" w:rsidRPr="00BD2A3C" w:rsidRDefault="0037682F" w:rsidP="001B7233">
            <w:pPr>
              <w:pStyle w:val="Normln10"/>
              <w:spacing w:before="80" w:after="80"/>
              <w:jc w:val="left"/>
              <w:rPr>
                <w:rFonts w:cs="Arial"/>
                <w:b/>
                <w:sz w:val="18"/>
                <w:szCs w:val="18"/>
              </w:rPr>
            </w:pPr>
            <w:r w:rsidRPr="00BD2A3C">
              <w:rPr>
                <w:rFonts w:cs="Arial"/>
                <w:b/>
                <w:sz w:val="18"/>
                <w:szCs w:val="18"/>
              </w:rPr>
              <w:t>21</w:t>
            </w:r>
          </w:p>
        </w:tc>
        <w:tc>
          <w:tcPr>
            <w:tcW w:w="3261" w:type="dxa"/>
            <w:tcBorders>
              <w:top w:val="single" w:sz="4" w:space="0" w:color="auto"/>
              <w:left w:val="single" w:sz="4" w:space="0" w:color="auto"/>
              <w:bottom w:val="single" w:sz="4" w:space="0" w:color="auto"/>
              <w:right w:val="single" w:sz="4" w:space="0" w:color="auto"/>
            </w:tcBorders>
          </w:tcPr>
          <w:p w14:paraId="399ED59F" w14:textId="7BFFE0A2"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62056-6-2 Ed.3</w:t>
            </w:r>
          </w:p>
        </w:tc>
        <w:tc>
          <w:tcPr>
            <w:tcW w:w="4394" w:type="dxa"/>
            <w:tcBorders>
              <w:top w:val="single" w:sz="4" w:space="0" w:color="auto"/>
              <w:left w:val="single" w:sz="4" w:space="0" w:color="auto"/>
              <w:bottom w:val="single" w:sz="4" w:space="0" w:color="auto"/>
              <w:right w:val="single" w:sz="4" w:space="0" w:color="auto"/>
            </w:tcBorders>
          </w:tcPr>
          <w:p w14:paraId="1D7602D7"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Výměna dat pro měření elektrické energie - Soubor DLMS/COSEM - Část 6-2: Třídy rozhraní COSEM.</w:t>
            </w:r>
          </w:p>
        </w:tc>
      </w:tr>
      <w:tr w:rsidR="0037682F" w:rsidRPr="00BD2A3C" w14:paraId="09C07F3C"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2D321B7E" w14:textId="57D369E8" w:rsidR="0037682F" w:rsidRPr="00BD2A3C" w:rsidRDefault="0037682F" w:rsidP="001B7233">
            <w:pPr>
              <w:pStyle w:val="Normln10"/>
              <w:spacing w:before="80" w:after="80"/>
              <w:jc w:val="left"/>
              <w:rPr>
                <w:rFonts w:cs="Arial"/>
                <w:b/>
                <w:sz w:val="18"/>
                <w:szCs w:val="18"/>
              </w:rPr>
            </w:pPr>
            <w:r w:rsidRPr="00BD2A3C">
              <w:rPr>
                <w:rFonts w:cs="Arial"/>
                <w:b/>
                <w:sz w:val="18"/>
                <w:szCs w:val="18"/>
              </w:rPr>
              <w:t>22</w:t>
            </w:r>
          </w:p>
        </w:tc>
        <w:tc>
          <w:tcPr>
            <w:tcW w:w="3261" w:type="dxa"/>
            <w:tcBorders>
              <w:top w:val="single" w:sz="4" w:space="0" w:color="auto"/>
              <w:left w:val="single" w:sz="4" w:space="0" w:color="auto"/>
              <w:bottom w:val="single" w:sz="4" w:space="0" w:color="auto"/>
              <w:right w:val="single" w:sz="4" w:space="0" w:color="auto"/>
            </w:tcBorders>
          </w:tcPr>
          <w:p w14:paraId="76558943" w14:textId="4DF8A37E"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62056-4-7</w:t>
            </w:r>
          </w:p>
        </w:tc>
        <w:tc>
          <w:tcPr>
            <w:tcW w:w="4394" w:type="dxa"/>
            <w:tcBorders>
              <w:top w:val="single" w:sz="4" w:space="0" w:color="auto"/>
              <w:left w:val="single" w:sz="4" w:space="0" w:color="auto"/>
              <w:bottom w:val="single" w:sz="4" w:space="0" w:color="auto"/>
              <w:right w:val="single" w:sz="4" w:space="0" w:color="auto"/>
            </w:tcBorders>
          </w:tcPr>
          <w:p w14:paraId="4A7FBD09" w14:textId="0F1E9790" w:rsidR="0037682F" w:rsidRPr="00BD2A3C" w:rsidRDefault="0037682F" w:rsidP="00027752">
            <w:pPr>
              <w:pStyle w:val="Normln10"/>
              <w:spacing w:before="80" w:after="80"/>
              <w:jc w:val="left"/>
              <w:rPr>
                <w:rFonts w:cs="Arial"/>
                <w:sz w:val="18"/>
                <w:szCs w:val="18"/>
              </w:rPr>
            </w:pPr>
            <w:r w:rsidRPr="00BD2A3C">
              <w:rPr>
                <w:rFonts w:cs="Arial"/>
                <w:sz w:val="18"/>
                <w:szCs w:val="18"/>
              </w:rPr>
              <w:t>Výměna dat pro odečet elektroměru - Soubor DLMS/COSEM - Část 4-7: Transportní vrstva DLMS/COSEM pro sítě IP</w:t>
            </w:r>
          </w:p>
        </w:tc>
      </w:tr>
      <w:tr w:rsidR="0037682F" w:rsidRPr="00BD2A3C" w14:paraId="5EE7EA1E"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38DDE00A" w14:textId="6D966AF5" w:rsidR="0037682F" w:rsidRPr="00BD2A3C" w:rsidRDefault="0037682F" w:rsidP="001B7233">
            <w:pPr>
              <w:pStyle w:val="Normln10"/>
              <w:spacing w:before="80" w:after="80"/>
              <w:jc w:val="left"/>
              <w:rPr>
                <w:rFonts w:cs="Arial"/>
                <w:b/>
                <w:sz w:val="18"/>
                <w:szCs w:val="18"/>
              </w:rPr>
            </w:pPr>
            <w:r w:rsidRPr="00BD2A3C">
              <w:rPr>
                <w:rFonts w:cs="Arial"/>
                <w:b/>
                <w:sz w:val="18"/>
                <w:szCs w:val="18"/>
              </w:rPr>
              <w:t>23</w:t>
            </w:r>
          </w:p>
        </w:tc>
        <w:tc>
          <w:tcPr>
            <w:tcW w:w="3261" w:type="dxa"/>
            <w:tcBorders>
              <w:top w:val="single" w:sz="4" w:space="0" w:color="auto"/>
              <w:left w:val="single" w:sz="4" w:space="0" w:color="auto"/>
              <w:bottom w:val="single" w:sz="4" w:space="0" w:color="auto"/>
              <w:right w:val="single" w:sz="4" w:space="0" w:color="auto"/>
            </w:tcBorders>
          </w:tcPr>
          <w:p w14:paraId="32E89ECC" w14:textId="77777777"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62053-21</w:t>
            </w:r>
          </w:p>
        </w:tc>
        <w:tc>
          <w:tcPr>
            <w:tcW w:w="4394" w:type="dxa"/>
            <w:tcBorders>
              <w:top w:val="single" w:sz="4" w:space="0" w:color="auto"/>
              <w:left w:val="single" w:sz="4" w:space="0" w:color="auto"/>
              <w:bottom w:val="single" w:sz="4" w:space="0" w:color="auto"/>
              <w:right w:val="single" w:sz="4" w:space="0" w:color="auto"/>
            </w:tcBorders>
          </w:tcPr>
          <w:p w14:paraId="2120D6AC"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Vybavení pro měření elektrické energie (AC) - Zvláštní požadavky - Část 21: Střídavé statické činné elektroměry (třídy 1 a 2).</w:t>
            </w:r>
          </w:p>
        </w:tc>
      </w:tr>
      <w:tr w:rsidR="0037682F" w:rsidRPr="00BD2A3C" w14:paraId="00066EB8"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020D7B56" w14:textId="07E377DF" w:rsidR="0037682F" w:rsidRPr="00BD2A3C" w:rsidRDefault="0037682F" w:rsidP="001B7233">
            <w:pPr>
              <w:pStyle w:val="Normln10"/>
              <w:spacing w:before="80" w:after="80"/>
              <w:jc w:val="left"/>
              <w:rPr>
                <w:rFonts w:cs="Arial"/>
                <w:b/>
                <w:sz w:val="18"/>
                <w:szCs w:val="18"/>
              </w:rPr>
            </w:pPr>
            <w:r w:rsidRPr="00BD2A3C">
              <w:rPr>
                <w:rFonts w:cs="Arial"/>
                <w:b/>
                <w:sz w:val="18"/>
                <w:szCs w:val="18"/>
              </w:rPr>
              <w:t>24</w:t>
            </w:r>
          </w:p>
        </w:tc>
        <w:tc>
          <w:tcPr>
            <w:tcW w:w="3261" w:type="dxa"/>
            <w:tcBorders>
              <w:top w:val="single" w:sz="4" w:space="0" w:color="auto"/>
              <w:left w:val="single" w:sz="4" w:space="0" w:color="auto"/>
              <w:bottom w:val="single" w:sz="4" w:space="0" w:color="auto"/>
              <w:right w:val="single" w:sz="4" w:space="0" w:color="auto"/>
            </w:tcBorders>
          </w:tcPr>
          <w:p w14:paraId="5A413E13" w14:textId="77777777"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62052-11</w:t>
            </w:r>
          </w:p>
        </w:tc>
        <w:tc>
          <w:tcPr>
            <w:tcW w:w="4394" w:type="dxa"/>
            <w:tcBorders>
              <w:top w:val="single" w:sz="4" w:space="0" w:color="auto"/>
              <w:left w:val="single" w:sz="4" w:space="0" w:color="auto"/>
              <w:bottom w:val="single" w:sz="4" w:space="0" w:color="auto"/>
              <w:right w:val="single" w:sz="4" w:space="0" w:color="auto"/>
            </w:tcBorders>
          </w:tcPr>
          <w:p w14:paraId="13F742B6"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Vybavení pro měření elektrické energie (AC) - Všeobecné požadavky, zkoušky a zkušební podmínky - Část 11: Elektroměry.</w:t>
            </w:r>
          </w:p>
        </w:tc>
      </w:tr>
      <w:tr w:rsidR="0037682F" w:rsidRPr="00BD2A3C" w14:paraId="368E368A"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70279D8E" w14:textId="3FC75F8D" w:rsidR="0037682F" w:rsidRPr="00BD2A3C" w:rsidRDefault="0037682F" w:rsidP="001B7233">
            <w:pPr>
              <w:pStyle w:val="Normln10"/>
              <w:spacing w:before="80" w:after="80"/>
              <w:jc w:val="left"/>
              <w:rPr>
                <w:rFonts w:cs="Arial"/>
                <w:b/>
                <w:sz w:val="18"/>
                <w:szCs w:val="18"/>
              </w:rPr>
            </w:pPr>
            <w:r w:rsidRPr="00BD2A3C">
              <w:rPr>
                <w:rFonts w:cs="Arial"/>
                <w:b/>
                <w:sz w:val="18"/>
                <w:szCs w:val="18"/>
              </w:rPr>
              <w:t>25</w:t>
            </w:r>
          </w:p>
        </w:tc>
        <w:tc>
          <w:tcPr>
            <w:tcW w:w="3261" w:type="dxa"/>
            <w:tcBorders>
              <w:top w:val="single" w:sz="4" w:space="0" w:color="auto"/>
              <w:left w:val="single" w:sz="4" w:space="0" w:color="auto"/>
              <w:bottom w:val="single" w:sz="4" w:space="0" w:color="auto"/>
              <w:right w:val="single" w:sz="4" w:space="0" w:color="auto"/>
            </w:tcBorders>
          </w:tcPr>
          <w:p w14:paraId="3AD4489F" w14:textId="77777777"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50470-1</w:t>
            </w:r>
          </w:p>
        </w:tc>
        <w:tc>
          <w:tcPr>
            <w:tcW w:w="4394" w:type="dxa"/>
            <w:tcBorders>
              <w:top w:val="single" w:sz="4" w:space="0" w:color="auto"/>
              <w:left w:val="single" w:sz="4" w:space="0" w:color="auto"/>
              <w:bottom w:val="single" w:sz="4" w:space="0" w:color="auto"/>
              <w:right w:val="single" w:sz="4" w:space="0" w:color="auto"/>
            </w:tcBorders>
          </w:tcPr>
          <w:p w14:paraId="7CF2D54C"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Vybavení pro měření elektrické energie (AC) - Část 1: Všeobecné požadavky, zkoušky a zkušební podmínky - Měřicí zařízení (třídy A, B a C).</w:t>
            </w:r>
          </w:p>
        </w:tc>
      </w:tr>
      <w:tr w:rsidR="0037682F" w:rsidRPr="00BD2A3C" w14:paraId="1157F88F"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08CF1DBC" w14:textId="2919492F" w:rsidR="0037682F" w:rsidRPr="00BD2A3C" w:rsidRDefault="0037682F" w:rsidP="001B7233">
            <w:pPr>
              <w:pStyle w:val="Normln10"/>
              <w:spacing w:before="80" w:after="80"/>
              <w:jc w:val="left"/>
              <w:rPr>
                <w:rFonts w:cs="Arial"/>
                <w:b/>
                <w:sz w:val="18"/>
                <w:szCs w:val="18"/>
              </w:rPr>
            </w:pPr>
            <w:r w:rsidRPr="00BD2A3C">
              <w:rPr>
                <w:rFonts w:cs="Arial"/>
                <w:b/>
                <w:sz w:val="18"/>
                <w:szCs w:val="18"/>
              </w:rPr>
              <w:t>26</w:t>
            </w:r>
          </w:p>
        </w:tc>
        <w:tc>
          <w:tcPr>
            <w:tcW w:w="3261" w:type="dxa"/>
            <w:tcBorders>
              <w:top w:val="single" w:sz="4" w:space="0" w:color="auto"/>
              <w:left w:val="single" w:sz="4" w:space="0" w:color="auto"/>
              <w:bottom w:val="single" w:sz="4" w:space="0" w:color="auto"/>
              <w:right w:val="single" w:sz="4" w:space="0" w:color="auto"/>
            </w:tcBorders>
          </w:tcPr>
          <w:p w14:paraId="0CB4615C" w14:textId="77777777"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50470-3</w:t>
            </w:r>
          </w:p>
        </w:tc>
        <w:tc>
          <w:tcPr>
            <w:tcW w:w="4394" w:type="dxa"/>
            <w:tcBorders>
              <w:top w:val="single" w:sz="4" w:space="0" w:color="auto"/>
              <w:left w:val="single" w:sz="4" w:space="0" w:color="auto"/>
              <w:bottom w:val="single" w:sz="4" w:space="0" w:color="auto"/>
              <w:right w:val="single" w:sz="4" w:space="0" w:color="auto"/>
            </w:tcBorders>
          </w:tcPr>
          <w:p w14:paraId="7F07B267"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Vybavení pro měření elektrické energie (AC) - Část 3: Zvláštní požadavky - Statické činné elektroměry (třídy A, B a C).</w:t>
            </w:r>
          </w:p>
        </w:tc>
      </w:tr>
      <w:tr w:rsidR="0037682F" w:rsidRPr="00BD2A3C" w14:paraId="7EEA2448"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76E7505A" w14:textId="46F661BF" w:rsidR="0037682F" w:rsidRPr="00BD2A3C" w:rsidRDefault="0037682F" w:rsidP="001B7233">
            <w:pPr>
              <w:pStyle w:val="Normln10"/>
              <w:spacing w:before="80" w:after="80"/>
              <w:jc w:val="left"/>
              <w:rPr>
                <w:rFonts w:cs="Arial"/>
                <w:b/>
                <w:sz w:val="18"/>
                <w:szCs w:val="18"/>
              </w:rPr>
            </w:pPr>
            <w:r w:rsidRPr="00BD2A3C">
              <w:rPr>
                <w:rFonts w:cs="Arial"/>
                <w:b/>
                <w:sz w:val="18"/>
                <w:szCs w:val="18"/>
              </w:rPr>
              <w:t>27</w:t>
            </w:r>
          </w:p>
        </w:tc>
        <w:tc>
          <w:tcPr>
            <w:tcW w:w="3261" w:type="dxa"/>
            <w:tcBorders>
              <w:top w:val="single" w:sz="4" w:space="0" w:color="auto"/>
              <w:left w:val="single" w:sz="4" w:space="0" w:color="auto"/>
              <w:bottom w:val="single" w:sz="4" w:space="0" w:color="auto"/>
              <w:right w:val="single" w:sz="4" w:space="0" w:color="auto"/>
            </w:tcBorders>
          </w:tcPr>
          <w:p w14:paraId="230274B3" w14:textId="1B2CAC87" w:rsidR="0037682F" w:rsidRPr="00BD2A3C" w:rsidRDefault="0037682F" w:rsidP="001B7233">
            <w:pPr>
              <w:pStyle w:val="Normln10"/>
              <w:spacing w:before="80" w:after="80"/>
              <w:jc w:val="left"/>
              <w:rPr>
                <w:rFonts w:cs="Arial"/>
                <w:b/>
                <w:sz w:val="18"/>
                <w:szCs w:val="18"/>
              </w:rPr>
            </w:pPr>
            <w:r w:rsidRPr="00BD2A3C">
              <w:rPr>
                <w:rFonts w:cs="Arial"/>
                <w:b/>
                <w:sz w:val="18"/>
                <w:szCs w:val="18"/>
              </w:rPr>
              <w:t>ČSN EN 62368-1</w:t>
            </w:r>
          </w:p>
        </w:tc>
        <w:tc>
          <w:tcPr>
            <w:tcW w:w="4394" w:type="dxa"/>
            <w:tcBorders>
              <w:top w:val="single" w:sz="4" w:space="0" w:color="auto"/>
              <w:left w:val="single" w:sz="4" w:space="0" w:color="auto"/>
              <w:bottom w:val="single" w:sz="4" w:space="0" w:color="auto"/>
              <w:right w:val="single" w:sz="4" w:space="0" w:color="auto"/>
            </w:tcBorders>
          </w:tcPr>
          <w:p w14:paraId="3043AF00" w14:textId="631F90EB" w:rsidR="0037682F" w:rsidRPr="00BD2A3C" w:rsidRDefault="0037682F" w:rsidP="00FE434F">
            <w:pPr>
              <w:pStyle w:val="Normln10"/>
              <w:spacing w:before="80" w:after="80"/>
              <w:jc w:val="left"/>
              <w:rPr>
                <w:rFonts w:cs="Arial"/>
                <w:sz w:val="18"/>
                <w:szCs w:val="18"/>
              </w:rPr>
            </w:pPr>
            <w:r w:rsidRPr="00BD2A3C">
              <w:rPr>
                <w:rFonts w:cs="Arial"/>
                <w:sz w:val="18"/>
                <w:szCs w:val="18"/>
              </w:rPr>
              <w:t>Zařízení audio/video, informační a komunikační technologie - Část 1: Bezpečnostní požadavky</w:t>
            </w:r>
          </w:p>
        </w:tc>
      </w:tr>
      <w:tr w:rsidR="0037682F" w:rsidRPr="00BD2A3C" w14:paraId="4B2141C3"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777EE327" w14:textId="0C5E6185" w:rsidR="0037682F" w:rsidRPr="00BD2A3C" w:rsidRDefault="0037682F" w:rsidP="001B7233">
            <w:pPr>
              <w:pStyle w:val="Normln10"/>
              <w:spacing w:before="80" w:after="80"/>
              <w:jc w:val="left"/>
              <w:rPr>
                <w:rFonts w:cs="Arial"/>
                <w:b/>
                <w:sz w:val="18"/>
                <w:szCs w:val="18"/>
              </w:rPr>
            </w:pPr>
            <w:r w:rsidRPr="00BD2A3C">
              <w:rPr>
                <w:rFonts w:cs="Arial"/>
                <w:b/>
                <w:sz w:val="18"/>
                <w:szCs w:val="18"/>
              </w:rPr>
              <w:t>28</w:t>
            </w:r>
          </w:p>
        </w:tc>
        <w:tc>
          <w:tcPr>
            <w:tcW w:w="3261" w:type="dxa"/>
            <w:tcBorders>
              <w:top w:val="single" w:sz="4" w:space="0" w:color="auto"/>
              <w:left w:val="single" w:sz="4" w:space="0" w:color="auto"/>
              <w:bottom w:val="single" w:sz="4" w:space="0" w:color="auto"/>
              <w:right w:val="single" w:sz="4" w:space="0" w:color="auto"/>
            </w:tcBorders>
          </w:tcPr>
          <w:p w14:paraId="59DD38E4" w14:textId="0FD8C8CC" w:rsidR="0037682F" w:rsidRPr="00BD2A3C" w:rsidRDefault="0037682F" w:rsidP="00FE434F">
            <w:pPr>
              <w:pStyle w:val="Normln10"/>
              <w:spacing w:before="80" w:after="80"/>
              <w:jc w:val="left"/>
              <w:rPr>
                <w:rFonts w:cs="Arial"/>
                <w:b/>
                <w:sz w:val="18"/>
                <w:szCs w:val="18"/>
              </w:rPr>
            </w:pPr>
            <w:r w:rsidRPr="00BD2A3C">
              <w:rPr>
                <w:rFonts w:cs="Arial"/>
                <w:b/>
                <w:sz w:val="18"/>
                <w:szCs w:val="18"/>
              </w:rPr>
              <w:t>ČSN EN 55032 ED.2</w:t>
            </w:r>
          </w:p>
        </w:tc>
        <w:tc>
          <w:tcPr>
            <w:tcW w:w="4394" w:type="dxa"/>
            <w:tcBorders>
              <w:top w:val="single" w:sz="4" w:space="0" w:color="auto"/>
              <w:left w:val="single" w:sz="4" w:space="0" w:color="auto"/>
              <w:bottom w:val="single" w:sz="4" w:space="0" w:color="auto"/>
              <w:right w:val="single" w:sz="4" w:space="0" w:color="auto"/>
            </w:tcBorders>
          </w:tcPr>
          <w:p w14:paraId="16DC680F" w14:textId="2137065F" w:rsidR="0037682F" w:rsidRPr="00BD2A3C" w:rsidRDefault="0037682F" w:rsidP="001B7233">
            <w:pPr>
              <w:pStyle w:val="Normln10"/>
              <w:spacing w:before="80" w:after="80"/>
              <w:jc w:val="left"/>
              <w:rPr>
                <w:rFonts w:cs="Arial"/>
                <w:sz w:val="18"/>
                <w:szCs w:val="18"/>
              </w:rPr>
            </w:pPr>
            <w:r w:rsidRPr="00BD2A3C">
              <w:rPr>
                <w:rFonts w:cs="Arial"/>
                <w:sz w:val="18"/>
                <w:szCs w:val="18"/>
              </w:rPr>
              <w:t>Elektromagnetická kompatibilita multimediálních zařízení - Požadavky na emisi</w:t>
            </w:r>
          </w:p>
        </w:tc>
      </w:tr>
      <w:tr w:rsidR="0037682F" w:rsidRPr="00BD2A3C" w14:paraId="14A7E949" w14:textId="77777777" w:rsidTr="00376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562" w:type="dxa"/>
            <w:tcBorders>
              <w:top w:val="single" w:sz="4" w:space="0" w:color="auto"/>
              <w:left w:val="single" w:sz="4" w:space="0" w:color="auto"/>
              <w:bottom w:val="single" w:sz="4" w:space="0" w:color="auto"/>
              <w:right w:val="single" w:sz="4" w:space="0" w:color="auto"/>
            </w:tcBorders>
          </w:tcPr>
          <w:p w14:paraId="6FCC1C6B" w14:textId="6DDC9D61" w:rsidR="0037682F" w:rsidRPr="00BD2A3C" w:rsidRDefault="0037682F" w:rsidP="001B7233">
            <w:pPr>
              <w:pStyle w:val="Normln10"/>
              <w:spacing w:before="80" w:after="80"/>
              <w:jc w:val="left"/>
              <w:rPr>
                <w:rFonts w:cs="Arial"/>
                <w:b/>
                <w:sz w:val="18"/>
                <w:szCs w:val="18"/>
              </w:rPr>
            </w:pPr>
            <w:r w:rsidRPr="00BD2A3C">
              <w:rPr>
                <w:rFonts w:cs="Arial"/>
                <w:b/>
                <w:sz w:val="18"/>
                <w:szCs w:val="18"/>
              </w:rPr>
              <w:t>29</w:t>
            </w:r>
          </w:p>
        </w:tc>
        <w:tc>
          <w:tcPr>
            <w:tcW w:w="3261" w:type="dxa"/>
            <w:tcBorders>
              <w:top w:val="single" w:sz="4" w:space="0" w:color="auto"/>
              <w:left w:val="single" w:sz="4" w:space="0" w:color="auto"/>
              <w:bottom w:val="single" w:sz="4" w:space="0" w:color="auto"/>
              <w:right w:val="single" w:sz="4" w:space="0" w:color="auto"/>
            </w:tcBorders>
          </w:tcPr>
          <w:p w14:paraId="046B38C0"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Svorkovnice, konektory a konfigurace</w:t>
            </w:r>
          </w:p>
        </w:tc>
        <w:tc>
          <w:tcPr>
            <w:tcW w:w="4394" w:type="dxa"/>
            <w:tcBorders>
              <w:top w:val="single" w:sz="4" w:space="0" w:color="auto"/>
              <w:left w:val="single" w:sz="4" w:space="0" w:color="auto"/>
              <w:bottom w:val="single" w:sz="4" w:space="0" w:color="auto"/>
              <w:right w:val="single" w:sz="4" w:space="0" w:color="auto"/>
            </w:tcBorders>
          </w:tcPr>
          <w:p w14:paraId="206CC53D"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 xml:space="preserve">Komunikační moduly musejí být navrženy a vyrobeny v souladu s požadavky na bezpečné provedení: </w:t>
            </w:r>
          </w:p>
          <w:p w14:paraId="07D78470"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 riziko úrazu elektrickým proudem při průchodu lidským tělem,</w:t>
            </w:r>
          </w:p>
          <w:p w14:paraId="720076E7"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 riziko poruchy během instalace (riziko zkratu),</w:t>
            </w:r>
          </w:p>
          <w:p w14:paraId="16DE814B" w14:textId="77777777" w:rsidR="0037682F" w:rsidRPr="00BD2A3C" w:rsidRDefault="0037682F" w:rsidP="001B7233">
            <w:pPr>
              <w:pStyle w:val="Normln10"/>
              <w:spacing w:before="80" w:after="80"/>
              <w:jc w:val="left"/>
              <w:rPr>
                <w:rFonts w:cs="Arial"/>
                <w:sz w:val="18"/>
                <w:szCs w:val="18"/>
              </w:rPr>
            </w:pPr>
            <w:r w:rsidRPr="00BD2A3C">
              <w:rPr>
                <w:rFonts w:cs="Arial"/>
                <w:sz w:val="18"/>
                <w:szCs w:val="18"/>
              </w:rPr>
              <w:t>- riziko úrazu během manipulace s přístrojem (ostré hrany atd.),</w:t>
            </w:r>
          </w:p>
          <w:p w14:paraId="7112DA02" w14:textId="77777777" w:rsidR="0037682F" w:rsidRPr="00BD2A3C" w:rsidRDefault="0037682F" w:rsidP="008D28CD">
            <w:pPr>
              <w:pStyle w:val="Normln10"/>
              <w:spacing w:before="80" w:after="80"/>
              <w:jc w:val="left"/>
              <w:rPr>
                <w:rFonts w:cs="Arial"/>
                <w:sz w:val="18"/>
                <w:szCs w:val="18"/>
              </w:rPr>
            </w:pPr>
            <w:r w:rsidRPr="00BD2A3C">
              <w:rPr>
                <w:rFonts w:cs="Arial"/>
                <w:sz w:val="18"/>
                <w:szCs w:val="18"/>
              </w:rPr>
              <w:t>- modem musí provést automatický restart v případě „zamrznutí“.</w:t>
            </w:r>
          </w:p>
        </w:tc>
      </w:tr>
    </w:tbl>
    <w:p w14:paraId="08AD5DE7" w14:textId="368F5047" w:rsidR="00517959" w:rsidRPr="00BD2A3C" w:rsidRDefault="00517959" w:rsidP="00935FF3">
      <w:pPr>
        <w:pStyle w:val="Odstavecseseznamem"/>
        <w:spacing w:after="120" w:line="240" w:lineRule="auto"/>
        <w:ind w:right="-20"/>
        <w:rPr>
          <w:rFonts w:ascii="Arial" w:eastAsia="Arial" w:hAnsi="Arial" w:cs="Arial"/>
        </w:rPr>
      </w:pPr>
    </w:p>
    <w:p w14:paraId="3307792D" w14:textId="40C094D4" w:rsidR="0037682F" w:rsidRPr="00BD2A3C" w:rsidRDefault="0037682F" w:rsidP="00935FF3">
      <w:pPr>
        <w:pStyle w:val="Odstavecseseznamem"/>
        <w:spacing w:after="120" w:line="240" w:lineRule="auto"/>
        <w:ind w:right="-20"/>
        <w:rPr>
          <w:rFonts w:ascii="Arial" w:eastAsia="Arial" w:hAnsi="Arial" w:cs="Arial"/>
        </w:rPr>
      </w:pPr>
    </w:p>
    <w:p w14:paraId="371A6EEB" w14:textId="586BB286" w:rsidR="0037682F" w:rsidRPr="00BD2A3C" w:rsidRDefault="0037682F" w:rsidP="00935FF3">
      <w:pPr>
        <w:pStyle w:val="Odstavecseseznamem"/>
        <w:spacing w:after="120" w:line="240" w:lineRule="auto"/>
        <w:ind w:right="-20"/>
        <w:rPr>
          <w:rFonts w:ascii="Arial" w:eastAsia="Arial" w:hAnsi="Arial" w:cs="Arial"/>
        </w:rPr>
      </w:pPr>
    </w:p>
    <w:p w14:paraId="36AC92FA" w14:textId="3C43EF32" w:rsidR="0037682F" w:rsidRPr="00BD2A3C" w:rsidRDefault="0037682F" w:rsidP="00935FF3">
      <w:pPr>
        <w:pStyle w:val="Odstavecseseznamem"/>
        <w:spacing w:after="120" w:line="240" w:lineRule="auto"/>
        <w:ind w:right="-20"/>
        <w:rPr>
          <w:rFonts w:ascii="Arial" w:eastAsia="Arial" w:hAnsi="Arial" w:cs="Arial"/>
        </w:rPr>
      </w:pPr>
    </w:p>
    <w:p w14:paraId="153C14FA" w14:textId="7621BF01" w:rsidR="0037682F" w:rsidRPr="00BD2A3C" w:rsidRDefault="0037682F" w:rsidP="00935FF3">
      <w:pPr>
        <w:pStyle w:val="Odstavecseseznamem"/>
        <w:spacing w:after="120" w:line="240" w:lineRule="auto"/>
        <w:ind w:right="-20"/>
        <w:rPr>
          <w:rFonts w:ascii="Arial" w:eastAsia="Arial" w:hAnsi="Arial" w:cs="Arial"/>
        </w:rPr>
      </w:pPr>
    </w:p>
    <w:p w14:paraId="07A97B09" w14:textId="77777777" w:rsidR="0037682F" w:rsidRPr="00BD2A3C" w:rsidRDefault="0037682F" w:rsidP="00935FF3">
      <w:pPr>
        <w:pStyle w:val="Odstavecseseznamem"/>
        <w:spacing w:after="120" w:line="240" w:lineRule="auto"/>
        <w:ind w:right="-20"/>
        <w:rPr>
          <w:rFonts w:ascii="Arial" w:eastAsia="Arial" w:hAnsi="Arial" w:cs="Arial"/>
        </w:rPr>
      </w:pPr>
    </w:p>
    <w:p w14:paraId="7DF82C39" w14:textId="77777777" w:rsidR="00D2318D" w:rsidRPr="00BD2A3C" w:rsidRDefault="00D2318D" w:rsidP="007475C9">
      <w:pPr>
        <w:pStyle w:val="Nadpis2"/>
      </w:pPr>
      <w:bookmarkStart w:id="8" w:name="_Toc109718009"/>
      <w:r w:rsidRPr="00BD2A3C">
        <w:lastRenderedPageBreak/>
        <w:t>Typový štítek</w:t>
      </w:r>
      <w:bookmarkEnd w:id="8"/>
    </w:p>
    <w:p w14:paraId="34C58796" w14:textId="77777777" w:rsidR="00D2318D" w:rsidRPr="00BD2A3C" w:rsidRDefault="00D2318D" w:rsidP="00D2318D">
      <w:pPr>
        <w:spacing w:after="120" w:line="240" w:lineRule="auto"/>
        <w:rPr>
          <w:rFonts w:ascii="Arial" w:hAnsi="Arial" w:cs="Arial"/>
        </w:rPr>
      </w:pPr>
      <w:r w:rsidRPr="00BD2A3C">
        <w:rPr>
          <w:rFonts w:ascii="Arial" w:hAnsi="Arial" w:cs="Arial"/>
        </w:rPr>
        <w:t>Štítek musí být v jazyku zákazníka a musí zobrazovat následující informace:</w:t>
      </w:r>
    </w:p>
    <w:p w14:paraId="18EF4928" w14:textId="77777777" w:rsidR="00D2318D" w:rsidRPr="00BD2A3C" w:rsidRDefault="00D2318D" w:rsidP="00D2318D">
      <w:pPr>
        <w:spacing w:after="120" w:line="240" w:lineRule="auto"/>
        <w:rPr>
          <w:rFonts w:ascii="Arial" w:hAnsi="Arial" w:cs="Arial"/>
          <w:sz w:val="18"/>
          <w:szCs w:val="18"/>
        </w:rPr>
      </w:pPr>
    </w:p>
    <w:tbl>
      <w:tblPr>
        <w:tblStyle w:val="Mkatabulky"/>
        <w:tblW w:w="0" w:type="auto"/>
        <w:jc w:val="center"/>
        <w:tblLook w:val="04A0" w:firstRow="1" w:lastRow="0" w:firstColumn="1" w:lastColumn="0" w:noHBand="0" w:noVBand="1"/>
      </w:tblPr>
      <w:tblGrid>
        <w:gridCol w:w="4606"/>
      </w:tblGrid>
      <w:tr w:rsidR="00D2318D" w:rsidRPr="00BD2A3C" w14:paraId="6B28B7F9" w14:textId="77777777" w:rsidTr="00772A61">
        <w:trPr>
          <w:jc w:val="center"/>
        </w:trPr>
        <w:tc>
          <w:tcPr>
            <w:tcW w:w="4606" w:type="dxa"/>
          </w:tcPr>
          <w:p w14:paraId="2ED637D5" w14:textId="77777777" w:rsidR="00D2318D" w:rsidRPr="00BD2A3C" w:rsidRDefault="00D2318D" w:rsidP="00772A61">
            <w:pPr>
              <w:rPr>
                <w:rFonts w:ascii="Arial" w:hAnsi="Arial" w:cs="Arial"/>
                <w:sz w:val="18"/>
                <w:szCs w:val="18"/>
              </w:rPr>
            </w:pPr>
            <w:r w:rsidRPr="00BD2A3C">
              <w:rPr>
                <w:rFonts w:ascii="Arial" w:hAnsi="Arial" w:cs="Arial"/>
                <w:sz w:val="18"/>
                <w:szCs w:val="18"/>
              </w:rPr>
              <w:t>Výrobce</w:t>
            </w:r>
          </w:p>
        </w:tc>
      </w:tr>
      <w:tr w:rsidR="00D2318D" w:rsidRPr="00BD2A3C" w14:paraId="2E4350DF" w14:textId="77777777" w:rsidTr="00772A61">
        <w:trPr>
          <w:jc w:val="center"/>
        </w:trPr>
        <w:tc>
          <w:tcPr>
            <w:tcW w:w="4606" w:type="dxa"/>
          </w:tcPr>
          <w:p w14:paraId="1426C43F" w14:textId="77777777" w:rsidR="00D2318D" w:rsidRPr="00BD2A3C" w:rsidRDefault="00D2318D" w:rsidP="00772A61">
            <w:pPr>
              <w:rPr>
                <w:rFonts w:ascii="Arial" w:hAnsi="Arial" w:cs="Arial"/>
                <w:sz w:val="18"/>
                <w:szCs w:val="18"/>
              </w:rPr>
            </w:pPr>
            <w:r w:rsidRPr="00BD2A3C">
              <w:rPr>
                <w:rFonts w:ascii="Arial" w:hAnsi="Arial" w:cs="Arial"/>
                <w:sz w:val="18"/>
                <w:szCs w:val="18"/>
              </w:rPr>
              <w:t>Označení typu</w:t>
            </w:r>
          </w:p>
        </w:tc>
      </w:tr>
      <w:tr w:rsidR="00D2318D" w:rsidRPr="00BD2A3C" w14:paraId="0BD339D5" w14:textId="77777777" w:rsidTr="00772A61">
        <w:trPr>
          <w:jc w:val="center"/>
        </w:trPr>
        <w:tc>
          <w:tcPr>
            <w:tcW w:w="4606" w:type="dxa"/>
          </w:tcPr>
          <w:p w14:paraId="67824663" w14:textId="77777777" w:rsidR="00D2318D" w:rsidRPr="00BD2A3C" w:rsidRDefault="00D2318D" w:rsidP="00772A61">
            <w:pPr>
              <w:rPr>
                <w:rFonts w:ascii="Arial" w:hAnsi="Arial" w:cs="Arial"/>
                <w:sz w:val="18"/>
                <w:szCs w:val="18"/>
              </w:rPr>
            </w:pPr>
            <w:r w:rsidRPr="00BD2A3C">
              <w:rPr>
                <w:rFonts w:ascii="Arial" w:hAnsi="Arial" w:cs="Arial"/>
                <w:sz w:val="18"/>
                <w:szCs w:val="18"/>
              </w:rPr>
              <w:t>Provozní Napětí</w:t>
            </w:r>
          </w:p>
        </w:tc>
      </w:tr>
      <w:tr w:rsidR="00D2318D" w:rsidRPr="00BD2A3C" w14:paraId="5928BCB9" w14:textId="77777777" w:rsidTr="00772A61">
        <w:trPr>
          <w:jc w:val="center"/>
        </w:trPr>
        <w:tc>
          <w:tcPr>
            <w:tcW w:w="4606" w:type="dxa"/>
          </w:tcPr>
          <w:p w14:paraId="415E4924" w14:textId="77777777" w:rsidR="00D2318D" w:rsidRPr="00BD2A3C" w:rsidRDefault="00D2318D" w:rsidP="00772A61">
            <w:pPr>
              <w:rPr>
                <w:rFonts w:ascii="Arial" w:hAnsi="Arial" w:cs="Arial"/>
                <w:sz w:val="18"/>
                <w:szCs w:val="18"/>
              </w:rPr>
            </w:pPr>
            <w:r w:rsidRPr="00BD2A3C">
              <w:rPr>
                <w:rFonts w:ascii="Arial" w:hAnsi="Arial" w:cs="Arial"/>
                <w:sz w:val="18"/>
                <w:szCs w:val="18"/>
              </w:rPr>
              <w:t>Frekvence</w:t>
            </w:r>
          </w:p>
        </w:tc>
      </w:tr>
      <w:tr w:rsidR="00D2318D" w:rsidRPr="00BD2A3C" w14:paraId="586829E1" w14:textId="77777777" w:rsidTr="00772A61">
        <w:trPr>
          <w:jc w:val="center"/>
        </w:trPr>
        <w:tc>
          <w:tcPr>
            <w:tcW w:w="4606" w:type="dxa"/>
          </w:tcPr>
          <w:p w14:paraId="0ADCEC76" w14:textId="77777777" w:rsidR="00D2318D" w:rsidRPr="00BD2A3C" w:rsidRDefault="00D2318D" w:rsidP="00772A61">
            <w:pPr>
              <w:rPr>
                <w:rFonts w:ascii="Arial" w:hAnsi="Arial" w:cs="Arial"/>
                <w:sz w:val="18"/>
                <w:szCs w:val="18"/>
              </w:rPr>
            </w:pPr>
            <w:r w:rsidRPr="00BD2A3C">
              <w:rPr>
                <w:rFonts w:ascii="Arial" w:hAnsi="Arial" w:cs="Arial"/>
                <w:sz w:val="18"/>
                <w:szCs w:val="18"/>
              </w:rPr>
              <w:t>Proud</w:t>
            </w:r>
          </w:p>
        </w:tc>
      </w:tr>
      <w:tr w:rsidR="00D2318D" w:rsidRPr="00BD2A3C" w14:paraId="4FFF0B21" w14:textId="77777777" w:rsidTr="00772A61">
        <w:trPr>
          <w:jc w:val="center"/>
        </w:trPr>
        <w:tc>
          <w:tcPr>
            <w:tcW w:w="4606" w:type="dxa"/>
          </w:tcPr>
          <w:p w14:paraId="2F1B93BA" w14:textId="77777777" w:rsidR="00D2318D" w:rsidRPr="00BD2A3C" w:rsidRDefault="00D2318D" w:rsidP="00772A61">
            <w:pPr>
              <w:rPr>
                <w:rFonts w:ascii="Arial" w:hAnsi="Arial" w:cs="Arial"/>
                <w:sz w:val="18"/>
                <w:szCs w:val="18"/>
              </w:rPr>
            </w:pPr>
            <w:r w:rsidRPr="00BD2A3C">
              <w:rPr>
                <w:rFonts w:ascii="Arial" w:hAnsi="Arial" w:cs="Arial"/>
                <w:sz w:val="18"/>
                <w:szCs w:val="18"/>
              </w:rPr>
              <w:t>Sériové číslo</w:t>
            </w:r>
          </w:p>
        </w:tc>
      </w:tr>
      <w:tr w:rsidR="00D2318D" w:rsidRPr="00BD2A3C" w14:paraId="654C0B5D" w14:textId="77777777" w:rsidTr="00772A61">
        <w:trPr>
          <w:jc w:val="center"/>
        </w:trPr>
        <w:tc>
          <w:tcPr>
            <w:tcW w:w="4606" w:type="dxa"/>
          </w:tcPr>
          <w:p w14:paraId="065AD28C" w14:textId="77777777" w:rsidR="00D2318D" w:rsidRPr="00BD2A3C" w:rsidRDefault="00D2318D" w:rsidP="00772A61">
            <w:pPr>
              <w:rPr>
                <w:rFonts w:ascii="Arial" w:hAnsi="Arial" w:cs="Arial"/>
                <w:sz w:val="18"/>
                <w:szCs w:val="18"/>
              </w:rPr>
            </w:pPr>
            <w:r w:rsidRPr="00BD2A3C">
              <w:rPr>
                <w:rFonts w:ascii="Arial" w:hAnsi="Arial" w:cs="Arial"/>
                <w:sz w:val="18"/>
                <w:szCs w:val="18"/>
              </w:rPr>
              <w:t>Rok výroby</w:t>
            </w:r>
          </w:p>
        </w:tc>
      </w:tr>
      <w:tr w:rsidR="00D2318D" w:rsidRPr="00BD2A3C" w14:paraId="54D916A0" w14:textId="77777777" w:rsidTr="00772A61">
        <w:trPr>
          <w:jc w:val="center"/>
        </w:trPr>
        <w:tc>
          <w:tcPr>
            <w:tcW w:w="4606" w:type="dxa"/>
          </w:tcPr>
          <w:p w14:paraId="315CEC11" w14:textId="77777777" w:rsidR="00D2318D" w:rsidRPr="00BD2A3C" w:rsidRDefault="00D2318D" w:rsidP="00AE6DD6">
            <w:pPr>
              <w:rPr>
                <w:rFonts w:ascii="Arial" w:hAnsi="Arial" w:cs="Arial"/>
                <w:sz w:val="18"/>
                <w:szCs w:val="18"/>
              </w:rPr>
            </w:pPr>
            <w:r w:rsidRPr="00BD2A3C">
              <w:rPr>
                <w:rFonts w:ascii="Arial" w:hAnsi="Arial" w:cs="Arial"/>
                <w:sz w:val="18"/>
                <w:szCs w:val="18"/>
              </w:rPr>
              <w:t xml:space="preserve">Čárový kód (prokládaný 2 </w:t>
            </w:r>
            <w:r w:rsidR="00AE6DD6" w:rsidRPr="00BD2A3C">
              <w:rPr>
                <w:rFonts w:ascii="Arial" w:hAnsi="Arial" w:cs="Arial"/>
                <w:sz w:val="18"/>
                <w:szCs w:val="18"/>
              </w:rPr>
              <w:t>/</w:t>
            </w:r>
            <w:r w:rsidRPr="00BD2A3C">
              <w:rPr>
                <w:rFonts w:ascii="Arial" w:hAnsi="Arial" w:cs="Arial"/>
                <w:sz w:val="18"/>
                <w:szCs w:val="18"/>
              </w:rPr>
              <w:t> 5)</w:t>
            </w:r>
          </w:p>
        </w:tc>
      </w:tr>
    </w:tbl>
    <w:p w14:paraId="2745D8C9" w14:textId="77777777" w:rsidR="00D2318D" w:rsidRPr="00BD2A3C" w:rsidRDefault="00D2318D" w:rsidP="008572D3">
      <w:pPr>
        <w:pStyle w:val="Nadpis2"/>
      </w:pPr>
      <w:bookmarkStart w:id="9" w:name="_Toc109718010"/>
      <w:r w:rsidRPr="00BD2A3C">
        <w:t>Čárový kód</w:t>
      </w:r>
      <w:bookmarkEnd w:id="9"/>
    </w:p>
    <w:p w14:paraId="3D9A56A2" w14:textId="77777777" w:rsidR="00AE6DD6" w:rsidRPr="00BD2A3C" w:rsidRDefault="00AE6DD6" w:rsidP="00AE6DD6">
      <w:pPr>
        <w:spacing w:after="120" w:line="240" w:lineRule="auto"/>
        <w:rPr>
          <w:rFonts w:ascii="Arial" w:eastAsia="Arial" w:hAnsi="Arial" w:cs="Arial"/>
        </w:rPr>
      </w:pPr>
      <w:r w:rsidRPr="00BD2A3C">
        <w:rPr>
          <w:rFonts w:ascii="Arial" w:hAnsi="Arial" w:cs="Arial"/>
        </w:rPr>
        <w:t>Na výrobním štítku musí být čárový kód „2/5 prokládaný“. Pod čárovým kódem musí být vytištěné číselné označení.</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425"/>
        <w:gridCol w:w="567"/>
        <w:gridCol w:w="1559"/>
        <w:gridCol w:w="426"/>
        <w:gridCol w:w="425"/>
        <w:gridCol w:w="425"/>
        <w:gridCol w:w="425"/>
        <w:gridCol w:w="426"/>
        <w:gridCol w:w="425"/>
        <w:gridCol w:w="425"/>
        <w:gridCol w:w="425"/>
        <w:gridCol w:w="426"/>
        <w:gridCol w:w="425"/>
        <w:gridCol w:w="425"/>
        <w:gridCol w:w="425"/>
      </w:tblGrid>
      <w:tr w:rsidR="00AE6DD6" w:rsidRPr="00BD2A3C" w14:paraId="3414EB74" w14:textId="77777777" w:rsidTr="00772A61">
        <w:tc>
          <w:tcPr>
            <w:tcW w:w="921" w:type="dxa"/>
            <w:tcBorders>
              <w:top w:val="single" w:sz="12" w:space="0" w:color="auto"/>
              <w:left w:val="single" w:sz="12" w:space="0" w:color="auto"/>
              <w:right w:val="single" w:sz="12" w:space="0" w:color="auto"/>
            </w:tcBorders>
          </w:tcPr>
          <w:p w14:paraId="64FA66DB" w14:textId="77777777" w:rsidR="00AE6DD6" w:rsidRPr="00BD2A3C" w:rsidRDefault="00AE6DD6" w:rsidP="00772A61">
            <w:pPr>
              <w:spacing w:after="120" w:line="240" w:lineRule="auto"/>
              <w:rPr>
                <w:rFonts w:ascii="Arial" w:hAnsi="Arial" w:cs="Arial"/>
                <w:sz w:val="20"/>
                <w:szCs w:val="20"/>
              </w:rPr>
            </w:pPr>
            <w:r w:rsidRPr="00BD2A3C">
              <w:rPr>
                <w:rFonts w:ascii="Arial" w:hAnsi="Arial" w:cs="Arial"/>
                <w:sz w:val="20"/>
                <w:szCs w:val="20"/>
              </w:rPr>
              <w:t>Druh měřidla</w:t>
            </w:r>
          </w:p>
        </w:tc>
        <w:tc>
          <w:tcPr>
            <w:tcW w:w="992" w:type="dxa"/>
            <w:gridSpan w:val="2"/>
            <w:tcBorders>
              <w:top w:val="single" w:sz="12" w:space="0" w:color="auto"/>
              <w:left w:val="nil"/>
              <w:right w:val="single" w:sz="12" w:space="0" w:color="auto"/>
            </w:tcBorders>
          </w:tcPr>
          <w:p w14:paraId="7548CFE0" w14:textId="77777777" w:rsidR="00AE6DD6" w:rsidRPr="00BD2A3C" w:rsidRDefault="00AE6DD6" w:rsidP="00772A61">
            <w:pPr>
              <w:spacing w:after="120" w:line="240" w:lineRule="auto"/>
              <w:rPr>
                <w:rFonts w:ascii="Arial" w:hAnsi="Arial" w:cs="Arial"/>
                <w:sz w:val="20"/>
                <w:szCs w:val="20"/>
              </w:rPr>
            </w:pPr>
            <w:r w:rsidRPr="00BD2A3C">
              <w:rPr>
                <w:rFonts w:ascii="Arial" w:hAnsi="Arial" w:cs="Arial"/>
                <w:sz w:val="20"/>
                <w:szCs w:val="20"/>
              </w:rPr>
              <w:t>Materiál</w:t>
            </w:r>
          </w:p>
        </w:tc>
        <w:tc>
          <w:tcPr>
            <w:tcW w:w="1559" w:type="dxa"/>
            <w:tcBorders>
              <w:top w:val="single" w:sz="12" w:space="0" w:color="auto"/>
              <w:left w:val="nil"/>
              <w:right w:val="single" w:sz="12" w:space="0" w:color="auto"/>
            </w:tcBorders>
          </w:tcPr>
          <w:p w14:paraId="055BA8EF" w14:textId="77777777" w:rsidR="00AE6DD6" w:rsidRPr="00BD2A3C" w:rsidRDefault="00AE6DD6" w:rsidP="00772A61">
            <w:pPr>
              <w:spacing w:after="120" w:line="240" w:lineRule="auto"/>
              <w:rPr>
                <w:rFonts w:ascii="Arial" w:hAnsi="Arial" w:cs="Arial"/>
                <w:sz w:val="20"/>
                <w:szCs w:val="20"/>
              </w:rPr>
            </w:pPr>
            <w:r w:rsidRPr="00BD2A3C">
              <w:rPr>
                <w:rFonts w:ascii="Arial" w:hAnsi="Arial" w:cs="Arial"/>
                <w:sz w:val="20"/>
                <w:szCs w:val="20"/>
              </w:rPr>
              <w:t>Počet míst číselníku</w:t>
            </w:r>
          </w:p>
        </w:tc>
        <w:tc>
          <w:tcPr>
            <w:tcW w:w="851" w:type="dxa"/>
            <w:gridSpan w:val="2"/>
            <w:tcBorders>
              <w:top w:val="single" w:sz="12" w:space="0" w:color="auto"/>
              <w:left w:val="nil"/>
              <w:right w:val="single" w:sz="12" w:space="0" w:color="auto"/>
            </w:tcBorders>
          </w:tcPr>
          <w:p w14:paraId="286C834F" w14:textId="77777777" w:rsidR="00AE6DD6" w:rsidRPr="00BD2A3C" w:rsidRDefault="00AE6DD6" w:rsidP="00772A61">
            <w:pPr>
              <w:spacing w:after="120" w:line="240" w:lineRule="auto"/>
              <w:rPr>
                <w:rFonts w:ascii="Arial" w:hAnsi="Arial" w:cs="Arial"/>
                <w:sz w:val="20"/>
                <w:szCs w:val="20"/>
              </w:rPr>
            </w:pPr>
            <w:r w:rsidRPr="00BD2A3C">
              <w:rPr>
                <w:rFonts w:ascii="Arial" w:hAnsi="Arial" w:cs="Arial"/>
                <w:sz w:val="20"/>
                <w:szCs w:val="20"/>
              </w:rPr>
              <w:t>Rok výroby</w:t>
            </w:r>
          </w:p>
        </w:tc>
        <w:tc>
          <w:tcPr>
            <w:tcW w:w="4252" w:type="dxa"/>
            <w:gridSpan w:val="10"/>
            <w:tcBorders>
              <w:top w:val="single" w:sz="12" w:space="0" w:color="auto"/>
              <w:left w:val="nil"/>
              <w:right w:val="single" w:sz="12" w:space="0" w:color="auto"/>
            </w:tcBorders>
          </w:tcPr>
          <w:p w14:paraId="65F64729" w14:textId="77777777" w:rsidR="00AE6DD6" w:rsidRPr="00BD2A3C" w:rsidRDefault="00AE6DD6" w:rsidP="00772A61">
            <w:pPr>
              <w:spacing w:after="120" w:line="240" w:lineRule="auto"/>
              <w:rPr>
                <w:rFonts w:ascii="Arial" w:hAnsi="Arial" w:cs="Arial"/>
                <w:sz w:val="20"/>
                <w:szCs w:val="20"/>
              </w:rPr>
            </w:pPr>
            <w:r w:rsidRPr="00BD2A3C">
              <w:rPr>
                <w:rFonts w:ascii="Arial" w:hAnsi="Arial" w:cs="Arial"/>
                <w:sz w:val="20"/>
                <w:szCs w:val="20"/>
              </w:rPr>
              <w:t>Výrobní číslo</w:t>
            </w:r>
          </w:p>
        </w:tc>
      </w:tr>
      <w:tr w:rsidR="00AE6DD6" w:rsidRPr="00BD2A3C" w14:paraId="38B3485D" w14:textId="77777777" w:rsidTr="00772A61">
        <w:tblPrEx>
          <w:tblBorders>
            <w:right w:val="single" w:sz="12" w:space="0" w:color="auto"/>
          </w:tblBorders>
        </w:tblPrEx>
        <w:tc>
          <w:tcPr>
            <w:tcW w:w="921" w:type="dxa"/>
            <w:tcBorders>
              <w:left w:val="single" w:sz="12" w:space="0" w:color="auto"/>
              <w:bottom w:val="single" w:sz="12" w:space="0" w:color="auto"/>
              <w:right w:val="nil"/>
            </w:tcBorders>
          </w:tcPr>
          <w:p w14:paraId="219988C6"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left w:val="single" w:sz="12" w:space="0" w:color="auto"/>
              <w:bottom w:val="single" w:sz="12" w:space="0" w:color="auto"/>
            </w:tcBorders>
          </w:tcPr>
          <w:p w14:paraId="1A20E049"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567" w:type="dxa"/>
            <w:tcBorders>
              <w:bottom w:val="single" w:sz="12" w:space="0" w:color="auto"/>
              <w:right w:val="single" w:sz="12" w:space="0" w:color="auto"/>
            </w:tcBorders>
          </w:tcPr>
          <w:p w14:paraId="7A490783"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1559" w:type="dxa"/>
            <w:tcBorders>
              <w:left w:val="nil"/>
              <w:bottom w:val="single" w:sz="12" w:space="0" w:color="auto"/>
              <w:right w:val="nil"/>
            </w:tcBorders>
          </w:tcPr>
          <w:p w14:paraId="5EB2393B"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6" w:type="dxa"/>
            <w:tcBorders>
              <w:left w:val="single" w:sz="12" w:space="0" w:color="auto"/>
              <w:bottom w:val="single" w:sz="12" w:space="0" w:color="auto"/>
            </w:tcBorders>
          </w:tcPr>
          <w:p w14:paraId="764A6406"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bottom w:val="single" w:sz="12" w:space="0" w:color="auto"/>
              <w:right w:val="single" w:sz="12" w:space="0" w:color="auto"/>
            </w:tcBorders>
          </w:tcPr>
          <w:p w14:paraId="1EEC20FC"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left w:val="nil"/>
              <w:bottom w:val="single" w:sz="12" w:space="0" w:color="auto"/>
            </w:tcBorders>
          </w:tcPr>
          <w:p w14:paraId="63BA1F1D"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bottom w:val="single" w:sz="12" w:space="0" w:color="auto"/>
            </w:tcBorders>
          </w:tcPr>
          <w:p w14:paraId="764884E2"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6" w:type="dxa"/>
            <w:tcBorders>
              <w:bottom w:val="single" w:sz="12" w:space="0" w:color="auto"/>
            </w:tcBorders>
          </w:tcPr>
          <w:p w14:paraId="571EBAC6"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bottom w:val="single" w:sz="12" w:space="0" w:color="auto"/>
            </w:tcBorders>
          </w:tcPr>
          <w:p w14:paraId="50F034B1"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bottom w:val="single" w:sz="12" w:space="0" w:color="auto"/>
            </w:tcBorders>
          </w:tcPr>
          <w:p w14:paraId="2A224052"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bottom w:val="single" w:sz="12" w:space="0" w:color="auto"/>
            </w:tcBorders>
          </w:tcPr>
          <w:p w14:paraId="7F0A5158"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6" w:type="dxa"/>
            <w:tcBorders>
              <w:bottom w:val="single" w:sz="12" w:space="0" w:color="auto"/>
            </w:tcBorders>
          </w:tcPr>
          <w:p w14:paraId="49DF88B7"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bottom w:val="single" w:sz="12" w:space="0" w:color="auto"/>
            </w:tcBorders>
          </w:tcPr>
          <w:p w14:paraId="1F8CB61D"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bottom w:val="single" w:sz="12" w:space="0" w:color="auto"/>
            </w:tcBorders>
          </w:tcPr>
          <w:p w14:paraId="74334402" w14:textId="77777777" w:rsidR="00AE6DD6" w:rsidRPr="00BD2A3C" w:rsidRDefault="00AE6DD6" w:rsidP="00772A61">
            <w:pPr>
              <w:spacing w:after="120" w:line="240" w:lineRule="auto"/>
              <w:rPr>
                <w:rFonts w:ascii="Arial" w:hAnsi="Arial" w:cs="Arial"/>
              </w:rPr>
            </w:pPr>
            <w:r w:rsidRPr="00BD2A3C">
              <w:rPr>
                <w:rFonts w:ascii="Arial" w:hAnsi="Arial" w:cs="Arial"/>
              </w:rPr>
              <w:t>X</w:t>
            </w:r>
          </w:p>
        </w:tc>
        <w:tc>
          <w:tcPr>
            <w:tcW w:w="425" w:type="dxa"/>
            <w:tcBorders>
              <w:bottom w:val="single" w:sz="12" w:space="0" w:color="auto"/>
            </w:tcBorders>
          </w:tcPr>
          <w:p w14:paraId="6DC4F9E2" w14:textId="77777777" w:rsidR="00AE6DD6" w:rsidRPr="00BD2A3C" w:rsidRDefault="00AE6DD6" w:rsidP="00772A61">
            <w:pPr>
              <w:spacing w:after="120" w:line="240" w:lineRule="auto"/>
              <w:rPr>
                <w:rFonts w:ascii="Arial" w:hAnsi="Arial" w:cs="Arial"/>
              </w:rPr>
            </w:pPr>
            <w:r w:rsidRPr="00BD2A3C">
              <w:rPr>
                <w:rFonts w:ascii="Arial" w:hAnsi="Arial" w:cs="Arial"/>
              </w:rPr>
              <w:t xml:space="preserve">X </w:t>
            </w:r>
          </w:p>
        </w:tc>
      </w:tr>
    </w:tbl>
    <w:p w14:paraId="50EBFBF7" w14:textId="77777777" w:rsidR="00AE6DD6" w:rsidRPr="00BD2A3C" w:rsidRDefault="00AE6DD6" w:rsidP="00AE6DD6">
      <w:pPr>
        <w:spacing w:before="120" w:after="120" w:line="240" w:lineRule="auto"/>
        <w:rPr>
          <w:rFonts w:ascii="Arial" w:hAnsi="Arial" w:cs="Arial"/>
        </w:rPr>
      </w:pPr>
      <w:r w:rsidRPr="00BD2A3C">
        <w:rPr>
          <w:rFonts w:ascii="Arial" w:hAnsi="Arial" w:cs="Arial"/>
        </w:rPr>
        <w:t>Pod čárovým kódem je vytištěné číselné označení.</w:t>
      </w:r>
    </w:p>
    <w:p w14:paraId="082E06F4" w14:textId="77777777" w:rsidR="00AE6DD6" w:rsidRPr="00BD2A3C" w:rsidRDefault="00AE6DD6" w:rsidP="00AE6DD6">
      <w:pPr>
        <w:spacing w:after="120" w:line="240" w:lineRule="auto"/>
        <w:rPr>
          <w:rFonts w:ascii="Arial" w:hAnsi="Arial" w:cs="Arial"/>
        </w:rPr>
      </w:pPr>
      <w:r w:rsidRPr="00BD2A3C">
        <w:rPr>
          <w:rFonts w:ascii="Arial" w:hAnsi="Arial" w:cs="Arial"/>
        </w:rPr>
        <w:t>Legenda:</w:t>
      </w:r>
    </w:p>
    <w:p w14:paraId="68CD7868" w14:textId="77777777" w:rsidR="00AE6DD6" w:rsidRPr="00BD2A3C" w:rsidRDefault="00AE6DD6" w:rsidP="00AE6DD6">
      <w:pPr>
        <w:spacing w:after="0" w:line="240" w:lineRule="auto"/>
        <w:rPr>
          <w:rFonts w:ascii="Arial" w:hAnsi="Arial" w:cs="Arial"/>
        </w:rPr>
      </w:pPr>
      <w:r w:rsidRPr="00BD2A3C">
        <w:rPr>
          <w:rFonts w:ascii="Arial" w:hAnsi="Arial" w:cs="Arial"/>
        </w:rPr>
        <w:t>Druh měřidla</w:t>
      </w:r>
      <w:r w:rsidRPr="00BD2A3C">
        <w:rPr>
          <w:rFonts w:ascii="Arial" w:hAnsi="Arial" w:cs="Arial"/>
        </w:rPr>
        <w:tab/>
      </w:r>
      <w:r w:rsidRPr="00BD2A3C">
        <w:rPr>
          <w:rFonts w:ascii="Arial" w:hAnsi="Arial" w:cs="Arial"/>
        </w:rPr>
        <w:tab/>
        <w:t>1 – elektroměr</w:t>
      </w:r>
      <w:r w:rsidR="00F12059" w:rsidRPr="00BD2A3C">
        <w:rPr>
          <w:rFonts w:ascii="Arial" w:hAnsi="Arial" w:cs="Arial"/>
        </w:rPr>
        <w:t>,</w:t>
      </w:r>
    </w:p>
    <w:p w14:paraId="2D912FB5" w14:textId="77777777" w:rsidR="00AE6DD6" w:rsidRPr="00BD2A3C" w:rsidRDefault="00AE6DD6" w:rsidP="00AE6DD6">
      <w:pPr>
        <w:spacing w:after="0" w:line="240" w:lineRule="auto"/>
        <w:rPr>
          <w:rFonts w:ascii="Arial" w:hAnsi="Arial" w:cs="Arial"/>
        </w:rPr>
      </w:pPr>
      <w:r w:rsidRPr="00BD2A3C">
        <w:rPr>
          <w:rFonts w:ascii="Arial" w:hAnsi="Arial" w:cs="Arial"/>
        </w:rPr>
        <w:tab/>
      </w:r>
      <w:r w:rsidRPr="00BD2A3C">
        <w:rPr>
          <w:rFonts w:ascii="Arial" w:hAnsi="Arial" w:cs="Arial"/>
        </w:rPr>
        <w:tab/>
      </w:r>
      <w:r w:rsidRPr="00BD2A3C">
        <w:rPr>
          <w:rFonts w:ascii="Arial" w:hAnsi="Arial" w:cs="Arial"/>
        </w:rPr>
        <w:tab/>
        <w:t>2 – měřicí transformátor proudu</w:t>
      </w:r>
      <w:r w:rsidR="00F12059" w:rsidRPr="00BD2A3C">
        <w:rPr>
          <w:rFonts w:ascii="Arial" w:hAnsi="Arial" w:cs="Arial"/>
        </w:rPr>
        <w:t>,</w:t>
      </w:r>
    </w:p>
    <w:p w14:paraId="35E00B3F" w14:textId="77777777" w:rsidR="00AE6DD6" w:rsidRPr="00BD2A3C" w:rsidRDefault="00AE6DD6" w:rsidP="00AE6DD6">
      <w:pPr>
        <w:spacing w:after="0" w:line="240" w:lineRule="auto"/>
        <w:rPr>
          <w:rFonts w:ascii="Arial" w:hAnsi="Arial" w:cs="Arial"/>
        </w:rPr>
      </w:pPr>
      <w:r w:rsidRPr="00BD2A3C">
        <w:rPr>
          <w:rFonts w:ascii="Arial" w:hAnsi="Arial" w:cs="Arial"/>
        </w:rPr>
        <w:tab/>
      </w:r>
      <w:r w:rsidRPr="00BD2A3C">
        <w:rPr>
          <w:rFonts w:ascii="Arial" w:hAnsi="Arial" w:cs="Arial"/>
        </w:rPr>
        <w:tab/>
      </w:r>
      <w:r w:rsidRPr="00BD2A3C">
        <w:rPr>
          <w:rFonts w:ascii="Arial" w:hAnsi="Arial" w:cs="Arial"/>
        </w:rPr>
        <w:tab/>
        <w:t>3 – měřicí transformátor napětí</w:t>
      </w:r>
      <w:r w:rsidR="00F12059" w:rsidRPr="00BD2A3C">
        <w:rPr>
          <w:rFonts w:ascii="Arial" w:hAnsi="Arial" w:cs="Arial"/>
        </w:rPr>
        <w:t>,</w:t>
      </w:r>
    </w:p>
    <w:p w14:paraId="6F1C3737" w14:textId="77777777" w:rsidR="00AE6DD6" w:rsidRPr="00BD2A3C" w:rsidRDefault="00AE6DD6" w:rsidP="00AE6DD6">
      <w:pPr>
        <w:spacing w:after="0" w:line="240" w:lineRule="auto"/>
        <w:rPr>
          <w:rFonts w:ascii="Arial" w:hAnsi="Arial" w:cs="Arial"/>
        </w:rPr>
      </w:pPr>
      <w:r w:rsidRPr="00BD2A3C">
        <w:rPr>
          <w:rFonts w:ascii="Arial" w:hAnsi="Arial" w:cs="Arial"/>
        </w:rPr>
        <w:tab/>
      </w:r>
      <w:r w:rsidRPr="00BD2A3C">
        <w:rPr>
          <w:rFonts w:ascii="Arial" w:hAnsi="Arial" w:cs="Arial"/>
        </w:rPr>
        <w:tab/>
      </w:r>
      <w:r w:rsidRPr="00BD2A3C">
        <w:rPr>
          <w:rFonts w:ascii="Arial" w:hAnsi="Arial" w:cs="Arial"/>
        </w:rPr>
        <w:tab/>
        <w:t>4 – spínací prvek</w:t>
      </w:r>
      <w:r w:rsidR="00F12059" w:rsidRPr="00BD2A3C">
        <w:rPr>
          <w:rFonts w:ascii="Arial" w:hAnsi="Arial" w:cs="Arial"/>
        </w:rPr>
        <w:t>,</w:t>
      </w:r>
    </w:p>
    <w:p w14:paraId="287F3630" w14:textId="77777777" w:rsidR="00AE6DD6" w:rsidRPr="00BD2A3C" w:rsidRDefault="00AE6DD6" w:rsidP="00AE6DD6">
      <w:pPr>
        <w:spacing w:after="0" w:line="240" w:lineRule="auto"/>
        <w:rPr>
          <w:rFonts w:ascii="Arial" w:hAnsi="Arial" w:cs="Arial"/>
        </w:rPr>
      </w:pPr>
      <w:r w:rsidRPr="00BD2A3C">
        <w:rPr>
          <w:rFonts w:ascii="Arial" w:hAnsi="Arial" w:cs="Arial"/>
        </w:rPr>
        <w:tab/>
      </w:r>
      <w:r w:rsidRPr="00BD2A3C">
        <w:rPr>
          <w:rFonts w:ascii="Arial" w:hAnsi="Arial" w:cs="Arial"/>
        </w:rPr>
        <w:tab/>
      </w:r>
      <w:r w:rsidRPr="00BD2A3C">
        <w:rPr>
          <w:rFonts w:ascii="Arial" w:hAnsi="Arial" w:cs="Arial"/>
        </w:rPr>
        <w:tab/>
        <w:t>5 – HDO</w:t>
      </w:r>
      <w:r w:rsidR="00F12059" w:rsidRPr="00BD2A3C">
        <w:rPr>
          <w:rFonts w:ascii="Arial" w:hAnsi="Arial" w:cs="Arial"/>
        </w:rPr>
        <w:t>,</w:t>
      </w:r>
    </w:p>
    <w:p w14:paraId="334E96FF" w14:textId="77777777" w:rsidR="00AE6DD6" w:rsidRPr="00BD2A3C" w:rsidRDefault="00AE6DD6" w:rsidP="00AE6DD6">
      <w:pPr>
        <w:spacing w:after="0" w:line="240" w:lineRule="auto"/>
        <w:rPr>
          <w:rFonts w:ascii="Arial" w:hAnsi="Arial" w:cs="Arial"/>
        </w:rPr>
      </w:pPr>
      <w:r w:rsidRPr="00BD2A3C">
        <w:rPr>
          <w:rFonts w:ascii="Arial" w:hAnsi="Arial" w:cs="Arial"/>
        </w:rPr>
        <w:tab/>
      </w:r>
      <w:r w:rsidRPr="00BD2A3C">
        <w:rPr>
          <w:rFonts w:ascii="Arial" w:hAnsi="Arial" w:cs="Arial"/>
        </w:rPr>
        <w:tab/>
      </w:r>
      <w:r w:rsidRPr="00BD2A3C">
        <w:rPr>
          <w:rFonts w:ascii="Arial" w:hAnsi="Arial" w:cs="Arial"/>
        </w:rPr>
        <w:tab/>
        <w:t>6 – modem</w:t>
      </w:r>
      <w:r w:rsidR="00F12059" w:rsidRPr="00BD2A3C">
        <w:rPr>
          <w:rFonts w:ascii="Arial" w:hAnsi="Arial" w:cs="Arial"/>
        </w:rPr>
        <w:t>,</w:t>
      </w:r>
    </w:p>
    <w:p w14:paraId="69037A05" w14:textId="77777777" w:rsidR="00AE6DD6" w:rsidRPr="00BD2A3C" w:rsidRDefault="00AE6DD6" w:rsidP="00AE6DD6">
      <w:pPr>
        <w:spacing w:after="0" w:line="240" w:lineRule="auto"/>
        <w:rPr>
          <w:rFonts w:ascii="Arial" w:hAnsi="Arial" w:cs="Arial"/>
        </w:rPr>
      </w:pPr>
      <w:r w:rsidRPr="00BD2A3C">
        <w:rPr>
          <w:rFonts w:ascii="Arial" w:hAnsi="Arial" w:cs="Arial"/>
        </w:rPr>
        <w:tab/>
      </w:r>
      <w:r w:rsidRPr="00BD2A3C">
        <w:rPr>
          <w:rFonts w:ascii="Arial" w:hAnsi="Arial" w:cs="Arial"/>
        </w:rPr>
        <w:tab/>
      </w:r>
      <w:r w:rsidRPr="00BD2A3C">
        <w:rPr>
          <w:rFonts w:ascii="Arial" w:hAnsi="Arial" w:cs="Arial"/>
        </w:rPr>
        <w:tab/>
        <w:t>7 – měřicí přístroj</w:t>
      </w:r>
      <w:r w:rsidR="00F12059" w:rsidRPr="00BD2A3C">
        <w:rPr>
          <w:rFonts w:ascii="Arial" w:hAnsi="Arial" w:cs="Arial"/>
        </w:rPr>
        <w:t>,</w:t>
      </w:r>
    </w:p>
    <w:p w14:paraId="456CF34C" w14:textId="77777777" w:rsidR="00AE6DD6" w:rsidRPr="00BD2A3C" w:rsidRDefault="00AE6DD6" w:rsidP="00AE6DD6">
      <w:pPr>
        <w:spacing w:after="0" w:line="240" w:lineRule="auto"/>
        <w:rPr>
          <w:rFonts w:ascii="Arial" w:hAnsi="Arial" w:cs="Arial"/>
        </w:rPr>
      </w:pPr>
      <w:r w:rsidRPr="00BD2A3C">
        <w:rPr>
          <w:rFonts w:ascii="Arial" w:hAnsi="Arial" w:cs="Arial"/>
        </w:rPr>
        <w:tab/>
      </w:r>
      <w:r w:rsidRPr="00BD2A3C">
        <w:rPr>
          <w:rFonts w:ascii="Arial" w:hAnsi="Arial" w:cs="Arial"/>
        </w:rPr>
        <w:tab/>
      </w:r>
      <w:r w:rsidRPr="00BD2A3C">
        <w:rPr>
          <w:rFonts w:ascii="Arial" w:hAnsi="Arial" w:cs="Arial"/>
        </w:rPr>
        <w:tab/>
        <w:t>8 – plynoměr</w:t>
      </w:r>
      <w:r w:rsidR="00F12059" w:rsidRPr="00BD2A3C">
        <w:rPr>
          <w:rFonts w:ascii="Arial" w:hAnsi="Arial" w:cs="Arial"/>
        </w:rPr>
        <w:t>,</w:t>
      </w:r>
    </w:p>
    <w:p w14:paraId="7FBE9082" w14:textId="77777777" w:rsidR="00AE6DD6" w:rsidRPr="00BD2A3C" w:rsidRDefault="00AE6DD6" w:rsidP="00AE6DD6">
      <w:pPr>
        <w:spacing w:after="120" w:line="240" w:lineRule="auto"/>
        <w:rPr>
          <w:rFonts w:ascii="Arial" w:hAnsi="Arial" w:cs="Arial"/>
        </w:rPr>
      </w:pPr>
      <w:r w:rsidRPr="00BD2A3C">
        <w:rPr>
          <w:rFonts w:ascii="Arial" w:hAnsi="Arial" w:cs="Arial"/>
        </w:rPr>
        <w:tab/>
      </w:r>
      <w:r w:rsidRPr="00BD2A3C">
        <w:rPr>
          <w:rFonts w:ascii="Arial" w:hAnsi="Arial" w:cs="Arial"/>
        </w:rPr>
        <w:tab/>
      </w:r>
      <w:r w:rsidRPr="00BD2A3C">
        <w:rPr>
          <w:rFonts w:ascii="Arial" w:hAnsi="Arial" w:cs="Arial"/>
        </w:rPr>
        <w:tab/>
        <w:t>9 – ostatní (např. přepočítávače množství plynu, koncentrátory, ….)</w:t>
      </w:r>
      <w:r w:rsidR="00F12059" w:rsidRPr="00BD2A3C">
        <w:rPr>
          <w:rFonts w:ascii="Arial" w:hAnsi="Arial" w:cs="Arial"/>
        </w:rPr>
        <w:t>.</w:t>
      </w:r>
    </w:p>
    <w:p w14:paraId="4CBACCA1" w14:textId="77777777" w:rsidR="00AE6DD6" w:rsidRPr="00BD2A3C" w:rsidRDefault="00AE6DD6" w:rsidP="00AE6DD6">
      <w:pPr>
        <w:spacing w:after="120" w:line="240" w:lineRule="auto"/>
        <w:rPr>
          <w:rFonts w:ascii="Arial" w:hAnsi="Arial" w:cs="Arial"/>
        </w:rPr>
      </w:pPr>
      <w:r w:rsidRPr="00BD2A3C">
        <w:rPr>
          <w:rFonts w:ascii="Arial" w:hAnsi="Arial" w:cs="Arial"/>
        </w:rPr>
        <w:t xml:space="preserve">Materiál </w:t>
      </w:r>
      <w:r w:rsidRPr="00BD2A3C">
        <w:rPr>
          <w:rFonts w:ascii="Arial" w:hAnsi="Arial" w:cs="Arial"/>
        </w:rPr>
        <w:tab/>
      </w:r>
      <w:r w:rsidRPr="00BD2A3C">
        <w:rPr>
          <w:rFonts w:ascii="Arial" w:hAnsi="Arial" w:cs="Arial"/>
        </w:rPr>
        <w:tab/>
        <w:t>- tabulka s klíčem dle SAP (přiděluje Servis TPM)</w:t>
      </w:r>
      <w:r w:rsidR="00F12059" w:rsidRPr="00BD2A3C">
        <w:rPr>
          <w:rFonts w:ascii="Arial" w:hAnsi="Arial" w:cs="Arial"/>
        </w:rPr>
        <w:t>.</w:t>
      </w:r>
    </w:p>
    <w:p w14:paraId="35490AA4" w14:textId="77777777" w:rsidR="00AE6DD6" w:rsidRPr="00BD2A3C" w:rsidRDefault="00AE6DD6" w:rsidP="00AE6DD6">
      <w:pPr>
        <w:spacing w:after="120" w:line="240" w:lineRule="auto"/>
        <w:rPr>
          <w:rFonts w:ascii="Arial" w:hAnsi="Arial" w:cs="Arial"/>
        </w:rPr>
      </w:pPr>
      <w:r w:rsidRPr="00BD2A3C">
        <w:rPr>
          <w:rFonts w:ascii="Arial" w:hAnsi="Arial" w:cs="Arial"/>
        </w:rPr>
        <w:t>Počet míst číselníku</w:t>
      </w:r>
      <w:r w:rsidRPr="00BD2A3C">
        <w:rPr>
          <w:rFonts w:ascii="Arial" w:hAnsi="Arial" w:cs="Arial"/>
        </w:rPr>
        <w:tab/>
        <w:t>- počet číslic počítadla (bez desetinných míst)</w:t>
      </w:r>
      <w:r w:rsidR="00F12059" w:rsidRPr="00BD2A3C">
        <w:rPr>
          <w:rFonts w:ascii="Arial" w:hAnsi="Arial" w:cs="Arial"/>
        </w:rPr>
        <w:t>.</w:t>
      </w:r>
    </w:p>
    <w:p w14:paraId="4E29FA5D" w14:textId="77777777" w:rsidR="00AE6DD6" w:rsidRPr="00BD2A3C" w:rsidRDefault="00AE6DD6" w:rsidP="00AE6DD6">
      <w:pPr>
        <w:spacing w:after="120" w:line="240" w:lineRule="auto"/>
        <w:rPr>
          <w:rFonts w:ascii="Arial" w:hAnsi="Arial" w:cs="Arial"/>
        </w:rPr>
      </w:pPr>
      <w:r w:rsidRPr="00BD2A3C">
        <w:rPr>
          <w:rFonts w:ascii="Arial" w:hAnsi="Arial" w:cs="Arial"/>
        </w:rPr>
        <w:t>Rok výroby</w:t>
      </w:r>
      <w:r w:rsidRPr="00BD2A3C">
        <w:rPr>
          <w:rFonts w:ascii="Arial" w:hAnsi="Arial" w:cs="Arial"/>
        </w:rPr>
        <w:tab/>
      </w:r>
      <w:r w:rsidRPr="00BD2A3C">
        <w:rPr>
          <w:rFonts w:ascii="Arial" w:hAnsi="Arial" w:cs="Arial"/>
        </w:rPr>
        <w:tab/>
        <w:t>- poslední dvě číslice roku výroby</w:t>
      </w:r>
      <w:r w:rsidR="00F12059" w:rsidRPr="00BD2A3C">
        <w:rPr>
          <w:rFonts w:ascii="Arial" w:hAnsi="Arial" w:cs="Arial"/>
        </w:rPr>
        <w:t>.</w:t>
      </w:r>
    </w:p>
    <w:p w14:paraId="3B7691E2" w14:textId="77777777" w:rsidR="00AE6DD6" w:rsidRPr="00BD2A3C" w:rsidRDefault="00AE6DD6" w:rsidP="00AE6DD6">
      <w:pPr>
        <w:spacing w:after="120" w:line="240" w:lineRule="auto"/>
        <w:rPr>
          <w:rFonts w:ascii="Arial" w:hAnsi="Arial" w:cs="Arial"/>
        </w:rPr>
      </w:pPr>
      <w:r w:rsidRPr="00BD2A3C">
        <w:rPr>
          <w:rFonts w:ascii="Arial" w:hAnsi="Arial" w:cs="Arial"/>
        </w:rPr>
        <w:t>Výrobní číslo</w:t>
      </w:r>
      <w:r w:rsidRPr="00BD2A3C">
        <w:rPr>
          <w:rFonts w:ascii="Arial" w:hAnsi="Arial" w:cs="Arial"/>
        </w:rPr>
        <w:tab/>
      </w:r>
      <w:r w:rsidRPr="00BD2A3C">
        <w:rPr>
          <w:rFonts w:ascii="Arial" w:hAnsi="Arial" w:cs="Arial"/>
        </w:rPr>
        <w:tab/>
        <w:t>- doplnění nul zleva</w:t>
      </w:r>
      <w:r w:rsidR="00F12059" w:rsidRPr="00BD2A3C">
        <w:rPr>
          <w:rFonts w:ascii="Arial" w:hAnsi="Arial" w:cs="Arial"/>
        </w:rPr>
        <w:t>.</w:t>
      </w:r>
    </w:p>
    <w:p w14:paraId="4EC76B9C" w14:textId="684E1DC0" w:rsidR="00AE6DD6" w:rsidRDefault="00AE6DD6" w:rsidP="00AE6DD6">
      <w:pPr>
        <w:spacing w:after="120" w:line="240" w:lineRule="auto"/>
        <w:rPr>
          <w:rFonts w:ascii="Arial" w:hAnsi="Arial" w:cs="Arial"/>
        </w:rPr>
      </w:pPr>
      <w:r w:rsidRPr="00B700AD">
        <w:rPr>
          <w:rFonts w:ascii="Arial" w:hAnsi="Arial" w:cs="Arial"/>
        </w:rPr>
        <w:t>Čitelnost čárového kódu bude ověřena na AMS Tábor před prvními dodávkami. Dále budou před každou dodávkou na AMS Tábor ověřeny číselné řady výrobních čísel.</w:t>
      </w:r>
    </w:p>
    <w:p w14:paraId="0882E275" w14:textId="5D784F05" w:rsidR="00B700AD" w:rsidRDefault="00B700AD" w:rsidP="00B700AD">
      <w:pPr>
        <w:pStyle w:val="Nadpis1"/>
      </w:pPr>
      <w:bookmarkStart w:id="10" w:name="_Toc109393269"/>
      <w:bookmarkStart w:id="11" w:name="_Toc109718011"/>
      <w:r w:rsidRPr="00B67D05">
        <w:t>Minimální požadavky na parametrizační SW</w:t>
      </w:r>
      <w:bookmarkEnd w:id="10"/>
      <w:bookmarkEnd w:id="11"/>
    </w:p>
    <w:p w14:paraId="2F616DF1" w14:textId="6B7C50D9" w:rsidR="00EA6A4D" w:rsidRDefault="00662376" w:rsidP="00B700AD">
      <w:pPr>
        <w:spacing w:after="0"/>
        <w:rPr>
          <w:rFonts w:ascii="Arial" w:hAnsi="Arial" w:cs="Arial"/>
        </w:rPr>
      </w:pPr>
      <w:r>
        <w:rPr>
          <w:rFonts w:ascii="Arial" w:hAnsi="Arial" w:cs="Arial"/>
        </w:rPr>
        <w:t xml:space="preserve">Zadavatel má za to, že parametrizace modemu bude součástí </w:t>
      </w:r>
      <w:r w:rsidR="00876059">
        <w:rPr>
          <w:rFonts w:ascii="Arial" w:hAnsi="Arial" w:cs="Arial"/>
        </w:rPr>
        <w:t>parametrizačního softwaru</w:t>
      </w:r>
      <w:r w:rsidR="00CB1A7C">
        <w:rPr>
          <w:rFonts w:ascii="Arial" w:hAnsi="Arial" w:cs="Arial"/>
        </w:rPr>
        <w:t xml:space="preserve"> elektroměru</w:t>
      </w:r>
      <w:r w:rsidR="00822AFF">
        <w:rPr>
          <w:rFonts w:ascii="Arial" w:hAnsi="Arial" w:cs="Arial"/>
        </w:rPr>
        <w:t xml:space="preserve">. V případě, že parametrizace modemu probíhá samostatným softwarem, </w:t>
      </w:r>
      <w:r w:rsidR="00910428">
        <w:rPr>
          <w:rFonts w:ascii="Arial" w:hAnsi="Arial" w:cs="Arial"/>
        </w:rPr>
        <w:t>platí pro něj následující podmínky.</w:t>
      </w:r>
    </w:p>
    <w:p w14:paraId="735CAD85" w14:textId="54C0CAAB" w:rsidR="00EA6A4D" w:rsidRPr="00EA6A4D" w:rsidRDefault="00EA6A4D" w:rsidP="00EA6A4D">
      <w:pPr>
        <w:pStyle w:val="Nadpis2"/>
      </w:pPr>
      <w:r w:rsidRPr="00EA6A4D">
        <w:t xml:space="preserve">Požadavky na integraci </w:t>
      </w:r>
      <w:r w:rsidR="00483770">
        <w:t>modemu</w:t>
      </w:r>
      <w:r w:rsidRPr="00EA6A4D">
        <w:t xml:space="preserve"> do systému cejchovny zadavatele</w:t>
      </w:r>
    </w:p>
    <w:p w14:paraId="4579BD55" w14:textId="2D87A463" w:rsidR="00EA6A4D" w:rsidRPr="00EA6A4D" w:rsidRDefault="00EA6A4D" w:rsidP="00EA6A4D">
      <w:pPr>
        <w:spacing w:after="0"/>
        <w:rPr>
          <w:rFonts w:ascii="Arial" w:hAnsi="Arial" w:cs="Arial"/>
        </w:rPr>
      </w:pPr>
      <w:r w:rsidRPr="00EA6A4D">
        <w:rPr>
          <w:rFonts w:ascii="Arial" w:hAnsi="Arial" w:cs="Arial"/>
        </w:rPr>
        <w:t xml:space="preserve">Výrobce poskytne všechny komunikační parametry, které jsou potřebné na odečet nebo </w:t>
      </w:r>
      <w:r w:rsidRPr="00EA6A4D">
        <w:rPr>
          <w:rFonts w:ascii="Arial" w:hAnsi="Arial" w:cs="Arial"/>
        </w:rPr>
        <w:lastRenderedPageBreak/>
        <w:t xml:space="preserve">parametrizaci </w:t>
      </w:r>
      <w:r w:rsidR="003A057F">
        <w:rPr>
          <w:rFonts w:ascii="Arial" w:hAnsi="Arial" w:cs="Arial"/>
        </w:rPr>
        <w:t>modemu</w:t>
      </w:r>
      <w:r w:rsidRPr="00EA6A4D">
        <w:rPr>
          <w:rFonts w:ascii="Arial" w:hAnsi="Arial" w:cs="Arial"/>
        </w:rPr>
        <w:t xml:space="preserve">. </w:t>
      </w:r>
    </w:p>
    <w:p w14:paraId="6A613394" w14:textId="3CB17DD9" w:rsidR="00EA6A4D" w:rsidRPr="00EA6A4D" w:rsidRDefault="00EA6A4D" w:rsidP="00EA6A4D">
      <w:pPr>
        <w:spacing w:after="0"/>
        <w:rPr>
          <w:rFonts w:ascii="Arial" w:hAnsi="Arial" w:cs="Arial"/>
        </w:rPr>
      </w:pPr>
      <w:r w:rsidRPr="00EA6A4D">
        <w:rPr>
          <w:rFonts w:ascii="Arial" w:hAnsi="Arial" w:cs="Arial"/>
        </w:rPr>
        <w:t xml:space="preserve">Výrobce dále poskytne dokument s objektovým modelem, který bude obsahovat popis funkcí implementovaných v </w:t>
      </w:r>
      <w:r w:rsidR="00895052">
        <w:rPr>
          <w:rFonts w:ascii="Arial" w:hAnsi="Arial" w:cs="Arial"/>
        </w:rPr>
        <w:t>modemu</w:t>
      </w:r>
      <w:r w:rsidRPr="00EA6A4D">
        <w:rPr>
          <w:rFonts w:ascii="Arial" w:hAnsi="Arial" w:cs="Arial"/>
        </w:rPr>
        <w:t xml:space="preserve">. Objektový model by měl obsahovat seznam objektů se šestičíselnými OBIS kódy a seznam všech akcí, které jsou potřebné pro parametrizaci </w:t>
      </w:r>
      <w:r w:rsidR="003A057F">
        <w:rPr>
          <w:rFonts w:ascii="Arial" w:hAnsi="Arial" w:cs="Arial"/>
        </w:rPr>
        <w:t>modemu</w:t>
      </w:r>
      <w:r w:rsidRPr="00EA6A4D">
        <w:rPr>
          <w:rFonts w:ascii="Arial" w:hAnsi="Arial" w:cs="Arial"/>
        </w:rPr>
        <w:t>.</w:t>
      </w:r>
    </w:p>
    <w:p w14:paraId="2E049C78" w14:textId="77777777" w:rsidR="00EA6A4D" w:rsidRPr="00EA6A4D" w:rsidRDefault="00EA6A4D" w:rsidP="00EA6A4D">
      <w:pPr>
        <w:spacing w:after="0"/>
        <w:rPr>
          <w:rFonts w:ascii="Arial" w:hAnsi="Arial" w:cs="Arial"/>
        </w:rPr>
      </w:pPr>
      <w:r w:rsidRPr="00EA6A4D">
        <w:rPr>
          <w:rFonts w:ascii="Arial" w:hAnsi="Arial" w:cs="Arial"/>
        </w:rPr>
        <w:t xml:space="preserve">Výrobce poskytne konzolový parametrizační software / softwarovou knihovnu s návodem k použití a technickou podporou, pro integraci se softwarem třetích stran a automatizaci procesu parametrizace. Software by měl umožnit spuštění v automatickém režimu.  </w:t>
      </w:r>
    </w:p>
    <w:p w14:paraId="01F36A0F" w14:textId="4A60ACB3" w:rsidR="00EA6A4D" w:rsidRPr="00EA6A4D" w:rsidRDefault="00EA6A4D" w:rsidP="00552155">
      <w:pPr>
        <w:pStyle w:val="Nadpis2"/>
      </w:pPr>
      <w:r w:rsidRPr="00EA6A4D">
        <w:t>Požadavky na parametrizační software pro techniky</w:t>
      </w:r>
    </w:p>
    <w:p w14:paraId="72387958" w14:textId="77777777" w:rsidR="00EA6A4D" w:rsidRPr="00EA6A4D" w:rsidRDefault="00EA6A4D" w:rsidP="00EA6A4D">
      <w:pPr>
        <w:spacing w:after="0"/>
        <w:rPr>
          <w:rFonts w:ascii="Arial" w:hAnsi="Arial" w:cs="Arial"/>
        </w:rPr>
      </w:pPr>
      <w:r w:rsidRPr="00EA6A4D">
        <w:rPr>
          <w:rFonts w:ascii="Arial" w:hAnsi="Arial" w:cs="Arial"/>
        </w:rPr>
        <w:t xml:space="preserve">Výrobce poskytne parametrizační software s návodem k použití a technickou podporou. </w:t>
      </w:r>
    </w:p>
    <w:p w14:paraId="7B941223" w14:textId="77777777" w:rsidR="00EA6A4D" w:rsidRPr="00EA6A4D" w:rsidRDefault="00EA6A4D" w:rsidP="00EA6A4D">
      <w:pPr>
        <w:spacing w:after="0"/>
        <w:rPr>
          <w:rFonts w:ascii="Arial" w:hAnsi="Arial" w:cs="Arial"/>
        </w:rPr>
      </w:pPr>
      <w:r w:rsidRPr="00EA6A4D">
        <w:rPr>
          <w:rFonts w:ascii="Arial" w:hAnsi="Arial" w:cs="Arial"/>
        </w:rPr>
        <w:t xml:space="preserve">Základní funkcionalita (minimálně popisy menu atd.) musí být v českém jazyce. </w:t>
      </w:r>
    </w:p>
    <w:p w14:paraId="7A88D281" w14:textId="7D6BFB6B" w:rsidR="00EA6A4D" w:rsidRPr="00EA6A4D" w:rsidRDefault="00EA6A4D" w:rsidP="00EA6A4D">
      <w:pPr>
        <w:spacing w:after="0"/>
        <w:rPr>
          <w:rFonts w:ascii="Arial" w:hAnsi="Arial" w:cs="Arial"/>
        </w:rPr>
      </w:pPr>
      <w:r w:rsidRPr="00EA6A4D">
        <w:rPr>
          <w:rFonts w:ascii="Arial" w:hAnsi="Arial" w:cs="Arial"/>
        </w:rPr>
        <w:t xml:space="preserve">Parametrizační software je nutné dodat již spolu se vzorky </w:t>
      </w:r>
      <w:r w:rsidR="00552155">
        <w:rPr>
          <w:rFonts w:ascii="Arial" w:hAnsi="Arial" w:cs="Arial"/>
        </w:rPr>
        <w:t>modemů</w:t>
      </w:r>
      <w:r w:rsidRPr="00EA6A4D">
        <w:rPr>
          <w:rFonts w:ascii="Arial" w:hAnsi="Arial" w:cs="Arial"/>
        </w:rPr>
        <w:t xml:space="preserve"> pro výběrové řízení. V takovém případě software ještě nemusí být v českém jazyce, je však nutné dodat k softwaru český nebo slovenský návod na obsluhu.</w:t>
      </w:r>
    </w:p>
    <w:p w14:paraId="6E00A090" w14:textId="01FE460D" w:rsidR="00EA6A4D" w:rsidRPr="00EA6A4D" w:rsidRDefault="00EA6A4D" w:rsidP="00EA6A4D">
      <w:pPr>
        <w:spacing w:after="0"/>
        <w:rPr>
          <w:rFonts w:ascii="Arial" w:hAnsi="Arial" w:cs="Arial"/>
        </w:rPr>
      </w:pPr>
      <w:r w:rsidRPr="00EA6A4D">
        <w:rPr>
          <w:rFonts w:ascii="Arial" w:hAnsi="Arial" w:cs="Arial"/>
        </w:rPr>
        <w:t xml:space="preserve">Parametrizační software musí mít licenční / bezpečnostní politiku s multi-level licencí. Výrobce musí zajistit funkčnost (generování licencí) po celou dobu životnosti </w:t>
      </w:r>
      <w:r w:rsidR="0075325F">
        <w:rPr>
          <w:rFonts w:ascii="Arial" w:hAnsi="Arial" w:cs="Arial"/>
        </w:rPr>
        <w:t>modemů</w:t>
      </w:r>
      <w:r w:rsidRPr="00EA6A4D">
        <w:rPr>
          <w:rFonts w:ascii="Arial" w:hAnsi="Arial" w:cs="Arial"/>
        </w:rPr>
        <w:t xml:space="preserve"> – nejméně po dobu 12-ti let od poslední dodávky </w:t>
      </w:r>
      <w:r w:rsidR="0075325F">
        <w:rPr>
          <w:rFonts w:ascii="Arial" w:hAnsi="Arial" w:cs="Arial"/>
        </w:rPr>
        <w:t>modemů</w:t>
      </w:r>
      <w:r w:rsidRPr="00EA6A4D">
        <w:rPr>
          <w:rFonts w:ascii="Arial" w:hAnsi="Arial" w:cs="Arial"/>
        </w:rPr>
        <w:t xml:space="preserve">. Ze strany dodavatele musí být poskytována SW podpora po dobu životnosti </w:t>
      </w:r>
      <w:r w:rsidR="0075325F">
        <w:rPr>
          <w:rFonts w:ascii="Arial" w:hAnsi="Arial" w:cs="Arial"/>
        </w:rPr>
        <w:t>modemu</w:t>
      </w:r>
      <w:r w:rsidRPr="00EA6A4D">
        <w:rPr>
          <w:rFonts w:ascii="Arial" w:hAnsi="Arial" w:cs="Arial"/>
        </w:rPr>
        <w:t xml:space="preserve">. Komunikace mezi </w:t>
      </w:r>
      <w:r w:rsidR="004379ED">
        <w:rPr>
          <w:rFonts w:ascii="Arial" w:hAnsi="Arial" w:cs="Arial"/>
        </w:rPr>
        <w:t>modemem</w:t>
      </w:r>
      <w:r w:rsidRPr="00EA6A4D">
        <w:rPr>
          <w:rFonts w:ascii="Arial" w:hAnsi="Arial" w:cs="Arial"/>
        </w:rPr>
        <w:t xml:space="preserve"> a SW / odečtovým systémem / terminálem musí být chráněna víceúrovňovým heslem nebo šifrovanou komunikací SS0.</w:t>
      </w:r>
    </w:p>
    <w:p w14:paraId="291C9E56" w14:textId="77777777" w:rsidR="00EA6A4D" w:rsidRPr="00EA6A4D" w:rsidRDefault="00EA6A4D" w:rsidP="00EA6A4D">
      <w:pPr>
        <w:spacing w:after="0"/>
        <w:rPr>
          <w:rFonts w:ascii="Arial" w:hAnsi="Arial" w:cs="Arial"/>
        </w:rPr>
      </w:pPr>
    </w:p>
    <w:p w14:paraId="3F1F1FD1" w14:textId="45212C82" w:rsidR="004379ED" w:rsidRDefault="00EA6A4D" w:rsidP="004379ED">
      <w:pPr>
        <w:spacing w:after="0"/>
        <w:rPr>
          <w:rFonts w:ascii="Arial" w:hAnsi="Arial" w:cs="Arial"/>
        </w:rPr>
      </w:pPr>
      <w:r w:rsidRPr="00EA6A4D">
        <w:rPr>
          <w:rFonts w:ascii="Arial" w:hAnsi="Arial" w:cs="Arial"/>
        </w:rPr>
        <w:t>Parametrizační software musí být kompatibilní s OS Windows 10. Dodavatel musí zajistit i následnou kompatibilitu s novějšími verzemi OS Windows.</w:t>
      </w:r>
    </w:p>
    <w:p w14:paraId="2D5BE56B" w14:textId="599ADA5E" w:rsidR="00B700AD" w:rsidRPr="00B67D05" w:rsidRDefault="00B700AD" w:rsidP="00B700AD">
      <w:pPr>
        <w:spacing w:after="0"/>
        <w:rPr>
          <w:rFonts w:ascii="Arial" w:hAnsi="Arial" w:cs="Arial"/>
        </w:rPr>
      </w:pPr>
    </w:p>
    <w:p w14:paraId="537817B6" w14:textId="61143BD0" w:rsidR="008572D3" w:rsidRPr="00BD2A3C" w:rsidRDefault="008572D3" w:rsidP="008572D3">
      <w:pPr>
        <w:pStyle w:val="Nadpis1"/>
      </w:pPr>
      <w:bookmarkStart w:id="12" w:name="_Toc410113046"/>
      <w:bookmarkStart w:id="13" w:name="_Toc410129298"/>
      <w:bookmarkStart w:id="14" w:name="_Toc109718012"/>
      <w:r w:rsidRPr="00BD2A3C">
        <w:t>Stav při dodání</w:t>
      </w:r>
      <w:bookmarkEnd w:id="12"/>
      <w:bookmarkEnd w:id="13"/>
      <w:bookmarkEnd w:id="14"/>
    </w:p>
    <w:p w14:paraId="41328B5E" w14:textId="77777777" w:rsidR="008572D3" w:rsidRPr="00BD2A3C" w:rsidRDefault="008572D3" w:rsidP="008572D3">
      <w:pPr>
        <w:spacing w:after="120" w:line="240" w:lineRule="auto"/>
        <w:rPr>
          <w:rFonts w:ascii="Arial" w:hAnsi="Arial" w:cs="Arial"/>
        </w:rPr>
      </w:pPr>
      <w:r w:rsidRPr="00BD2A3C">
        <w:rPr>
          <w:rFonts w:ascii="Arial" w:hAnsi="Arial" w:cs="Arial"/>
        </w:rPr>
        <w:t>TPM jsou standardně dodávána na paletách, ve zpevněných kartonových krabicích, uvnitř dostatečně chráněných prokladovým materiálem. Nejvyšší vrstva musí být dostatečně zakryta a zpevněna, aby umožňovala stohovatelnost dvou palet. Zásilky obsahující malá množství mohou být expedována po jednotlivých baleních.</w:t>
      </w:r>
    </w:p>
    <w:p w14:paraId="4B195E5A" w14:textId="77777777" w:rsidR="008572D3" w:rsidRPr="00BD2A3C" w:rsidRDefault="008572D3" w:rsidP="008572D3">
      <w:pPr>
        <w:spacing w:after="120" w:line="240" w:lineRule="auto"/>
        <w:rPr>
          <w:rFonts w:ascii="Arial" w:hAnsi="Arial" w:cs="Arial"/>
        </w:rPr>
      </w:pPr>
      <w:r w:rsidRPr="00BD2A3C">
        <w:rPr>
          <w:rFonts w:ascii="Arial" w:hAnsi="Arial" w:cs="Arial"/>
        </w:rPr>
        <w:t>Jiné formy dodávky jsou předmětem výslovného souhlasu zákazníka.</w:t>
      </w:r>
    </w:p>
    <w:p w14:paraId="27458E4B" w14:textId="77777777" w:rsidR="008572D3" w:rsidRPr="00BD2A3C" w:rsidRDefault="008572D3" w:rsidP="008572D3">
      <w:pPr>
        <w:pStyle w:val="Nadpis2"/>
      </w:pPr>
      <w:bookmarkStart w:id="15" w:name="_Toc410113047"/>
      <w:bookmarkStart w:id="16" w:name="_Toc410129299"/>
      <w:bookmarkStart w:id="17" w:name="_Toc109718013"/>
      <w:r w:rsidRPr="00BD2A3C">
        <w:t>Označení krabic</w:t>
      </w:r>
      <w:bookmarkEnd w:id="15"/>
      <w:bookmarkEnd w:id="16"/>
      <w:bookmarkEnd w:id="17"/>
    </w:p>
    <w:p w14:paraId="3270A6CB" w14:textId="77777777" w:rsidR="008572D3" w:rsidRPr="00BD2A3C" w:rsidRDefault="008572D3" w:rsidP="008572D3">
      <w:pPr>
        <w:spacing w:after="120" w:line="240" w:lineRule="auto"/>
        <w:rPr>
          <w:rFonts w:ascii="Arial" w:hAnsi="Arial" w:cs="Arial"/>
        </w:rPr>
      </w:pPr>
      <w:r w:rsidRPr="00BD2A3C">
        <w:rPr>
          <w:rFonts w:ascii="Arial" w:hAnsi="Arial" w:cs="Arial"/>
        </w:rPr>
        <w:t>Každá přepravní jednotka z dodávky musí být označena přinejmenším těmito údaji:</w:t>
      </w:r>
    </w:p>
    <w:p w14:paraId="26BB8187" w14:textId="77777777" w:rsidR="008572D3" w:rsidRPr="00BD2A3C" w:rsidRDefault="00EA60F9" w:rsidP="008572D3">
      <w:pPr>
        <w:pStyle w:val="Odstavecseseznamem"/>
        <w:widowControl/>
        <w:numPr>
          <w:ilvl w:val="0"/>
          <w:numId w:val="29"/>
        </w:numPr>
        <w:spacing w:after="120" w:line="240" w:lineRule="auto"/>
        <w:rPr>
          <w:rFonts w:ascii="Arial" w:hAnsi="Arial" w:cs="Arial"/>
        </w:rPr>
      </w:pPr>
      <w:r w:rsidRPr="00BD2A3C">
        <w:rPr>
          <w:rFonts w:ascii="Arial" w:hAnsi="Arial" w:cs="Arial"/>
        </w:rPr>
        <w:t>t</w:t>
      </w:r>
      <w:r w:rsidR="008572D3" w:rsidRPr="00BD2A3C">
        <w:rPr>
          <w:rFonts w:ascii="Arial" w:hAnsi="Arial" w:cs="Arial"/>
        </w:rPr>
        <w:t xml:space="preserve">yp </w:t>
      </w:r>
      <w:r w:rsidR="00772A61" w:rsidRPr="00BD2A3C">
        <w:rPr>
          <w:rFonts w:ascii="Arial" w:hAnsi="Arial" w:cs="Arial"/>
        </w:rPr>
        <w:t>modemu</w:t>
      </w:r>
      <w:r w:rsidR="008572D3" w:rsidRPr="00BD2A3C">
        <w:rPr>
          <w:rFonts w:ascii="Arial" w:hAnsi="Arial" w:cs="Arial"/>
        </w:rPr>
        <w:t xml:space="preserve"> (model </w:t>
      </w:r>
      <w:r w:rsidR="00772A61" w:rsidRPr="00BD2A3C">
        <w:rPr>
          <w:rFonts w:ascii="Arial" w:hAnsi="Arial" w:cs="Arial"/>
        </w:rPr>
        <w:t>modemu</w:t>
      </w:r>
      <w:r w:rsidRPr="00BD2A3C">
        <w:rPr>
          <w:rFonts w:ascii="Arial" w:hAnsi="Arial" w:cs="Arial"/>
        </w:rPr>
        <w:t>),</w:t>
      </w:r>
    </w:p>
    <w:p w14:paraId="0264F256" w14:textId="77777777" w:rsidR="008572D3" w:rsidRPr="00BD2A3C" w:rsidRDefault="00EA60F9" w:rsidP="008572D3">
      <w:pPr>
        <w:pStyle w:val="Odstavecseseznamem"/>
        <w:widowControl/>
        <w:numPr>
          <w:ilvl w:val="0"/>
          <w:numId w:val="29"/>
        </w:numPr>
        <w:spacing w:after="120" w:line="240" w:lineRule="auto"/>
        <w:rPr>
          <w:rFonts w:ascii="Arial" w:hAnsi="Arial" w:cs="Arial"/>
        </w:rPr>
      </w:pPr>
      <w:r w:rsidRPr="00BD2A3C">
        <w:rPr>
          <w:rFonts w:ascii="Arial" w:hAnsi="Arial" w:cs="Arial"/>
        </w:rPr>
        <w:t>m</w:t>
      </w:r>
      <w:r w:rsidR="008572D3" w:rsidRPr="00BD2A3C">
        <w:rPr>
          <w:rFonts w:ascii="Arial" w:hAnsi="Arial" w:cs="Arial"/>
        </w:rPr>
        <w:t>nožství</w:t>
      </w:r>
      <w:r w:rsidRPr="00BD2A3C">
        <w:rPr>
          <w:rFonts w:ascii="Arial" w:hAnsi="Arial" w:cs="Arial"/>
        </w:rPr>
        <w:t>,</w:t>
      </w:r>
    </w:p>
    <w:p w14:paraId="75B17BFF" w14:textId="77777777" w:rsidR="008572D3" w:rsidRPr="00BD2A3C" w:rsidRDefault="008572D3" w:rsidP="008572D3">
      <w:pPr>
        <w:pStyle w:val="Odstavecseseznamem"/>
        <w:widowControl/>
        <w:numPr>
          <w:ilvl w:val="0"/>
          <w:numId w:val="29"/>
        </w:numPr>
        <w:spacing w:after="120" w:line="240" w:lineRule="auto"/>
        <w:rPr>
          <w:rFonts w:ascii="Arial" w:hAnsi="Arial" w:cs="Arial"/>
        </w:rPr>
      </w:pPr>
      <w:r w:rsidRPr="00BD2A3C">
        <w:rPr>
          <w:rFonts w:ascii="Arial" w:hAnsi="Arial" w:cs="Arial"/>
        </w:rPr>
        <w:t xml:space="preserve">16číslicové identifikační číslo od . . do . . . </w:t>
      </w:r>
      <w:r w:rsidR="00EA60F9" w:rsidRPr="00BD2A3C">
        <w:rPr>
          <w:rFonts w:ascii="Arial" w:hAnsi="Arial" w:cs="Arial"/>
        </w:rPr>
        <w:t>,</w:t>
      </w:r>
    </w:p>
    <w:p w14:paraId="34EECCAB" w14:textId="77777777" w:rsidR="008572D3" w:rsidRPr="00BD2A3C" w:rsidRDefault="00EA60F9" w:rsidP="008572D3">
      <w:pPr>
        <w:pStyle w:val="Odstavecseseznamem"/>
        <w:widowControl/>
        <w:numPr>
          <w:ilvl w:val="0"/>
          <w:numId w:val="29"/>
        </w:numPr>
        <w:spacing w:after="120" w:line="240" w:lineRule="auto"/>
        <w:rPr>
          <w:rFonts w:ascii="Arial" w:hAnsi="Arial" w:cs="Arial"/>
        </w:rPr>
      </w:pPr>
      <w:r w:rsidRPr="00BD2A3C">
        <w:rPr>
          <w:rFonts w:ascii="Arial" w:hAnsi="Arial" w:cs="Arial"/>
        </w:rPr>
        <w:t>v</w:t>
      </w:r>
      <w:r w:rsidR="008572D3" w:rsidRPr="00BD2A3C">
        <w:rPr>
          <w:rFonts w:ascii="Arial" w:hAnsi="Arial" w:cs="Arial"/>
        </w:rPr>
        <w:t>ýrobní číslo od…do..</w:t>
      </w:r>
      <w:r w:rsidRPr="00BD2A3C">
        <w:rPr>
          <w:rFonts w:ascii="Arial" w:hAnsi="Arial" w:cs="Arial"/>
        </w:rPr>
        <w:t>,</w:t>
      </w:r>
    </w:p>
    <w:p w14:paraId="482E7D3C" w14:textId="77777777" w:rsidR="008572D3" w:rsidRPr="00BD2A3C" w:rsidRDefault="008572D3" w:rsidP="008572D3">
      <w:pPr>
        <w:pStyle w:val="Nadpis2"/>
      </w:pPr>
      <w:bookmarkStart w:id="18" w:name="_Toc410113049"/>
      <w:bookmarkStart w:id="19" w:name="_Toc410129301"/>
      <w:bookmarkStart w:id="20" w:name="_Toc109718014"/>
      <w:r w:rsidRPr="00BD2A3C">
        <w:t>Dodací list</w:t>
      </w:r>
      <w:bookmarkEnd w:id="18"/>
      <w:bookmarkEnd w:id="19"/>
      <w:bookmarkEnd w:id="20"/>
    </w:p>
    <w:p w14:paraId="3A873AB8" w14:textId="77777777" w:rsidR="008572D3" w:rsidRPr="00BD2A3C" w:rsidRDefault="008572D3" w:rsidP="008572D3">
      <w:pPr>
        <w:spacing w:after="120" w:line="240" w:lineRule="auto"/>
        <w:rPr>
          <w:rFonts w:ascii="Arial" w:hAnsi="Arial" w:cs="Arial"/>
        </w:rPr>
      </w:pPr>
      <w:r w:rsidRPr="00BD2A3C">
        <w:rPr>
          <w:rFonts w:ascii="Arial" w:hAnsi="Arial" w:cs="Arial"/>
        </w:rPr>
        <w:t>Dodací list v tištěné případně elektronické podobě musí obsahovat, kromě obecně obvyklých náležitostí objednávky, přinejmenším následující technické údaje vyhotovené v jazyce zákazníka:</w:t>
      </w:r>
    </w:p>
    <w:p w14:paraId="70E4691A" w14:textId="77777777" w:rsidR="008572D3" w:rsidRPr="00BD2A3C" w:rsidRDefault="00EA60F9" w:rsidP="008572D3">
      <w:pPr>
        <w:pStyle w:val="Odstavecseseznamem"/>
        <w:widowControl/>
        <w:numPr>
          <w:ilvl w:val="0"/>
          <w:numId w:val="29"/>
        </w:numPr>
        <w:spacing w:after="120" w:line="240" w:lineRule="auto"/>
        <w:rPr>
          <w:rFonts w:ascii="Arial" w:hAnsi="Arial" w:cs="Arial"/>
        </w:rPr>
      </w:pPr>
      <w:r w:rsidRPr="00BD2A3C">
        <w:rPr>
          <w:rFonts w:ascii="Arial" w:hAnsi="Arial" w:cs="Arial"/>
        </w:rPr>
        <w:lastRenderedPageBreak/>
        <w:t>m</w:t>
      </w:r>
      <w:r w:rsidR="008572D3" w:rsidRPr="00BD2A3C">
        <w:rPr>
          <w:rFonts w:ascii="Arial" w:hAnsi="Arial" w:cs="Arial"/>
        </w:rPr>
        <w:t>nožství</w:t>
      </w:r>
      <w:r w:rsidRPr="00BD2A3C">
        <w:rPr>
          <w:rFonts w:ascii="Arial" w:hAnsi="Arial" w:cs="Arial"/>
        </w:rPr>
        <w:t>,</w:t>
      </w:r>
    </w:p>
    <w:p w14:paraId="05A0F67F" w14:textId="77777777" w:rsidR="008572D3" w:rsidRPr="00BD2A3C" w:rsidRDefault="00EA60F9" w:rsidP="008572D3">
      <w:pPr>
        <w:pStyle w:val="Odstavecseseznamem"/>
        <w:widowControl/>
        <w:numPr>
          <w:ilvl w:val="0"/>
          <w:numId w:val="29"/>
        </w:numPr>
        <w:spacing w:after="120" w:line="240" w:lineRule="auto"/>
        <w:rPr>
          <w:rFonts w:ascii="Arial" w:hAnsi="Arial" w:cs="Arial"/>
        </w:rPr>
      </w:pPr>
      <w:r w:rsidRPr="00BD2A3C">
        <w:rPr>
          <w:rFonts w:ascii="Arial" w:hAnsi="Arial" w:cs="Arial"/>
        </w:rPr>
        <w:t>t</w:t>
      </w:r>
      <w:r w:rsidR="008572D3" w:rsidRPr="00BD2A3C">
        <w:rPr>
          <w:rFonts w:ascii="Arial" w:hAnsi="Arial" w:cs="Arial"/>
        </w:rPr>
        <w:t xml:space="preserve">yp </w:t>
      </w:r>
      <w:r w:rsidR="00772A61" w:rsidRPr="00BD2A3C">
        <w:rPr>
          <w:rFonts w:ascii="Arial" w:hAnsi="Arial" w:cs="Arial"/>
        </w:rPr>
        <w:t>modemu</w:t>
      </w:r>
      <w:r w:rsidR="008572D3" w:rsidRPr="00BD2A3C">
        <w:rPr>
          <w:rFonts w:ascii="Arial" w:hAnsi="Arial" w:cs="Arial"/>
        </w:rPr>
        <w:t xml:space="preserve"> (model </w:t>
      </w:r>
      <w:r w:rsidR="00772A61" w:rsidRPr="00BD2A3C">
        <w:rPr>
          <w:rFonts w:ascii="Arial" w:hAnsi="Arial" w:cs="Arial"/>
        </w:rPr>
        <w:t>modemu</w:t>
      </w:r>
      <w:r w:rsidR="008572D3" w:rsidRPr="00BD2A3C">
        <w:rPr>
          <w:rFonts w:ascii="Arial" w:hAnsi="Arial" w:cs="Arial"/>
        </w:rPr>
        <w:t>)</w:t>
      </w:r>
      <w:r w:rsidRPr="00BD2A3C">
        <w:rPr>
          <w:rFonts w:ascii="Arial" w:hAnsi="Arial" w:cs="Arial"/>
        </w:rPr>
        <w:t>,</w:t>
      </w:r>
    </w:p>
    <w:p w14:paraId="0B1D16EB" w14:textId="77777777" w:rsidR="008572D3" w:rsidRPr="00BD2A3C" w:rsidRDefault="008572D3" w:rsidP="008572D3">
      <w:pPr>
        <w:pStyle w:val="Odstavecseseznamem"/>
        <w:widowControl/>
        <w:numPr>
          <w:ilvl w:val="0"/>
          <w:numId w:val="29"/>
        </w:numPr>
        <w:spacing w:after="120" w:line="240" w:lineRule="auto"/>
        <w:rPr>
          <w:rFonts w:ascii="Arial" w:hAnsi="Arial" w:cs="Arial"/>
        </w:rPr>
      </w:pPr>
      <w:r w:rsidRPr="00BD2A3C">
        <w:rPr>
          <w:rFonts w:ascii="Arial" w:hAnsi="Arial" w:cs="Arial"/>
        </w:rPr>
        <w:t>16číslicové identifikační číslo od . . do . . .</w:t>
      </w:r>
      <w:r w:rsidR="00EA60F9" w:rsidRPr="00BD2A3C">
        <w:rPr>
          <w:rFonts w:ascii="Arial" w:hAnsi="Arial" w:cs="Arial"/>
        </w:rPr>
        <w:t>,</w:t>
      </w:r>
    </w:p>
    <w:p w14:paraId="7604F25C" w14:textId="77777777" w:rsidR="008572D3" w:rsidRPr="00BD2A3C" w:rsidRDefault="00EA60F9" w:rsidP="008572D3">
      <w:pPr>
        <w:pStyle w:val="Odstavecseseznamem"/>
        <w:widowControl/>
        <w:numPr>
          <w:ilvl w:val="0"/>
          <w:numId w:val="29"/>
        </w:numPr>
        <w:spacing w:after="120" w:line="240" w:lineRule="auto"/>
        <w:rPr>
          <w:rFonts w:ascii="Arial" w:hAnsi="Arial" w:cs="Arial"/>
        </w:rPr>
      </w:pPr>
      <w:r w:rsidRPr="00BD2A3C">
        <w:rPr>
          <w:rFonts w:ascii="Arial" w:hAnsi="Arial" w:cs="Arial"/>
        </w:rPr>
        <w:t>v</w:t>
      </w:r>
      <w:r w:rsidR="008572D3" w:rsidRPr="00BD2A3C">
        <w:rPr>
          <w:rFonts w:ascii="Arial" w:hAnsi="Arial" w:cs="Arial"/>
        </w:rPr>
        <w:t>ýrobní čísla od…do</w:t>
      </w:r>
      <w:r w:rsidRPr="00BD2A3C">
        <w:rPr>
          <w:rFonts w:ascii="Arial" w:hAnsi="Arial" w:cs="Arial"/>
        </w:rPr>
        <w:t>,</w:t>
      </w:r>
    </w:p>
    <w:p w14:paraId="36D2AE15" w14:textId="77777777" w:rsidR="008572D3" w:rsidRPr="00BD2A3C" w:rsidRDefault="00EA60F9" w:rsidP="008572D3">
      <w:pPr>
        <w:pStyle w:val="Odstavecseseznamem"/>
        <w:widowControl/>
        <w:numPr>
          <w:ilvl w:val="0"/>
          <w:numId w:val="29"/>
        </w:numPr>
        <w:spacing w:after="120" w:line="240" w:lineRule="auto"/>
        <w:rPr>
          <w:rFonts w:ascii="Arial" w:hAnsi="Arial" w:cs="Arial"/>
        </w:rPr>
      </w:pPr>
      <w:r w:rsidRPr="00BD2A3C">
        <w:rPr>
          <w:rFonts w:ascii="Arial" w:hAnsi="Arial" w:cs="Arial"/>
        </w:rPr>
        <w:t>r</w:t>
      </w:r>
      <w:r w:rsidR="008572D3" w:rsidRPr="00BD2A3C">
        <w:rPr>
          <w:rFonts w:ascii="Arial" w:hAnsi="Arial" w:cs="Arial"/>
        </w:rPr>
        <w:t>ok výroby</w:t>
      </w:r>
      <w:r w:rsidRPr="00BD2A3C">
        <w:rPr>
          <w:rFonts w:ascii="Arial" w:hAnsi="Arial" w:cs="Arial"/>
        </w:rPr>
        <w:t>.</w:t>
      </w:r>
    </w:p>
    <w:p w14:paraId="4B6D1C71" w14:textId="77777777" w:rsidR="008572D3" w:rsidRPr="00BD2A3C" w:rsidRDefault="008572D3" w:rsidP="008572D3">
      <w:pPr>
        <w:pStyle w:val="Nadpis2"/>
      </w:pPr>
      <w:bookmarkStart w:id="21" w:name="_Toc410113050"/>
      <w:bookmarkStart w:id="22" w:name="_Toc410129302"/>
      <w:bookmarkStart w:id="23" w:name="_Toc109718015"/>
      <w:r w:rsidRPr="00BD2A3C">
        <w:t>Likvidace</w:t>
      </w:r>
      <w:bookmarkEnd w:id="21"/>
      <w:bookmarkEnd w:id="22"/>
      <w:bookmarkEnd w:id="23"/>
    </w:p>
    <w:p w14:paraId="33E8F976" w14:textId="77777777" w:rsidR="008572D3" w:rsidRPr="00BD2A3C" w:rsidRDefault="008572D3" w:rsidP="008572D3">
      <w:pPr>
        <w:spacing w:after="120" w:line="240" w:lineRule="auto"/>
        <w:rPr>
          <w:rFonts w:ascii="Arial" w:hAnsi="Arial" w:cs="Arial"/>
        </w:rPr>
      </w:pPr>
      <w:r w:rsidRPr="00BD2A3C">
        <w:rPr>
          <w:rFonts w:ascii="Arial" w:hAnsi="Arial" w:cs="Arial"/>
        </w:rPr>
        <w:t xml:space="preserve">Podrobné informace o způsobu likvidace v souladu s platnými zákony a předpisy tvoří součást dokumentace. Výrobci se zavazují bezplatně zpětně odebrat </w:t>
      </w:r>
      <w:r w:rsidR="00122E0B" w:rsidRPr="00BD2A3C">
        <w:rPr>
          <w:rFonts w:ascii="Arial" w:hAnsi="Arial" w:cs="Arial"/>
        </w:rPr>
        <w:t>dodané</w:t>
      </w:r>
      <w:r w:rsidRPr="00BD2A3C">
        <w:rPr>
          <w:rFonts w:ascii="Arial" w:hAnsi="Arial" w:cs="Arial"/>
        </w:rPr>
        <w:t xml:space="preserve"> </w:t>
      </w:r>
      <w:r w:rsidR="00122E0B" w:rsidRPr="00BD2A3C">
        <w:rPr>
          <w:rFonts w:ascii="Arial" w:hAnsi="Arial" w:cs="Arial"/>
        </w:rPr>
        <w:t>přístroje</w:t>
      </w:r>
      <w:r w:rsidRPr="00BD2A3C">
        <w:rPr>
          <w:rFonts w:ascii="Arial" w:hAnsi="Arial" w:cs="Arial"/>
        </w:rPr>
        <w:t xml:space="preserve"> na požádání. Zpětný odběr modelů jiných výrobců je v zásadě možný při úhradě nákladů podle okolností. Přístroje musejí být předány k přepracování v souladu s platnými zákony a předpisy.</w:t>
      </w:r>
    </w:p>
    <w:p w14:paraId="0BB6F89D" w14:textId="77777777" w:rsidR="008572D3" w:rsidRPr="00BD2A3C" w:rsidRDefault="008572D3" w:rsidP="008572D3">
      <w:pPr>
        <w:spacing w:after="120" w:line="240" w:lineRule="auto"/>
        <w:rPr>
          <w:rFonts w:ascii="Arial" w:hAnsi="Arial" w:cs="Arial"/>
        </w:rPr>
      </w:pPr>
      <w:r w:rsidRPr="00BD2A3C">
        <w:rPr>
          <w:rFonts w:ascii="Arial" w:hAnsi="Arial" w:cs="Arial"/>
        </w:rPr>
        <w:t>Jakékoli další požadavky a ujednání, např. týkající se načasování, počtu přístrojů a požadované organizace, musejí být zainteresovanými stranami řešeny na bázi případ od případu.</w:t>
      </w:r>
    </w:p>
    <w:p w14:paraId="056C6339" w14:textId="77777777" w:rsidR="008572D3" w:rsidRPr="00BD2A3C" w:rsidRDefault="008572D3" w:rsidP="008572D3">
      <w:pPr>
        <w:spacing w:after="120" w:line="240" w:lineRule="auto"/>
        <w:rPr>
          <w:rFonts w:ascii="Arial" w:hAnsi="Arial" w:cs="Arial"/>
        </w:rPr>
      </w:pPr>
      <w:r w:rsidRPr="00BD2A3C">
        <w:rPr>
          <w:rFonts w:ascii="Arial" w:hAnsi="Arial" w:cs="Arial"/>
        </w:rPr>
        <w:t>Směrnice 2002/95/ES o omezení používání některých nebezpečných látek v elektrických a elektronických zařízeních musí být dodržena.</w:t>
      </w:r>
    </w:p>
    <w:p w14:paraId="2A27406C" w14:textId="77777777" w:rsidR="00CD0D6A" w:rsidRPr="00BD2A3C" w:rsidRDefault="00CD0D6A" w:rsidP="00CD0D6A">
      <w:pPr>
        <w:pStyle w:val="Nadpis1"/>
      </w:pPr>
      <w:bookmarkStart w:id="24" w:name="_Toc410717007"/>
      <w:bookmarkStart w:id="25" w:name="_Toc109718016"/>
      <w:r w:rsidRPr="00BD2A3C">
        <w:t xml:space="preserve">Zkoušky vzorků nových </w:t>
      </w:r>
      <w:bookmarkEnd w:id="24"/>
      <w:r w:rsidRPr="00BD2A3C">
        <w:t>modemů</w:t>
      </w:r>
      <w:bookmarkEnd w:id="25"/>
    </w:p>
    <w:p w14:paraId="3EDF4A59" w14:textId="77777777" w:rsidR="00CD0D6A" w:rsidRPr="00BD2A3C" w:rsidRDefault="00CD0D6A" w:rsidP="00CD0D6A">
      <w:pPr>
        <w:spacing w:after="120" w:line="240" w:lineRule="auto"/>
        <w:jc w:val="both"/>
        <w:rPr>
          <w:rFonts w:ascii="Arial" w:hAnsi="Arial" w:cs="Arial"/>
        </w:rPr>
      </w:pPr>
      <w:r w:rsidRPr="00BD2A3C">
        <w:rPr>
          <w:rFonts w:ascii="Arial" w:hAnsi="Arial" w:cs="Arial"/>
        </w:rPr>
        <w:t>Ověřuje se, zda vzorky dodané výrobcem pro VŘ vyhovují této technické specifikaci.</w:t>
      </w:r>
    </w:p>
    <w:p w14:paraId="56158C44" w14:textId="77777777" w:rsidR="000218A6" w:rsidRDefault="00CD0D6A" w:rsidP="000218A6">
      <w:pPr>
        <w:spacing w:after="120" w:line="240" w:lineRule="auto"/>
        <w:jc w:val="both"/>
        <w:rPr>
          <w:rFonts w:ascii="Arial" w:hAnsi="Arial" w:cs="Arial"/>
        </w:rPr>
      </w:pPr>
      <w:r w:rsidRPr="00BD2A3C">
        <w:rPr>
          <w:rFonts w:ascii="Arial" w:hAnsi="Arial" w:cs="Arial"/>
        </w:rPr>
        <w:t xml:space="preserve">Dodavatel musí poskytnout vzorky modemů od každého typu pro proces kontroly. </w:t>
      </w:r>
      <w:r w:rsidR="000218A6" w:rsidRPr="000218A6">
        <w:rPr>
          <w:rFonts w:ascii="Arial" w:hAnsi="Arial" w:cs="Arial"/>
        </w:rPr>
        <w:t>Vzorky dodá výrobce na základě písemné žádosti zadavatele.</w:t>
      </w:r>
    </w:p>
    <w:p w14:paraId="42F1FBEF" w14:textId="621B8DA3" w:rsidR="00CD0D6A" w:rsidRPr="00BD2A3C" w:rsidRDefault="00CD0D6A" w:rsidP="000218A6">
      <w:pPr>
        <w:spacing w:after="120" w:line="240" w:lineRule="auto"/>
        <w:jc w:val="both"/>
        <w:rPr>
          <w:rFonts w:ascii="Arial" w:hAnsi="Arial" w:cs="Arial"/>
        </w:rPr>
      </w:pPr>
      <w:r w:rsidRPr="00BD2A3C">
        <w:rPr>
          <w:rFonts w:ascii="Arial" w:hAnsi="Arial" w:cs="Arial"/>
        </w:rPr>
        <w:t>V rámci této procedury se provádí zkouška schválení typu podle aktuálně platných norem. Dále se kontroluje shoda s obsahem této specifikace.</w:t>
      </w:r>
    </w:p>
    <w:p w14:paraId="585AD46B" w14:textId="77777777" w:rsidR="00CD0D6A" w:rsidRPr="00BD2A3C" w:rsidRDefault="00CD0D6A" w:rsidP="00CD0D6A">
      <w:pPr>
        <w:spacing w:after="120" w:line="240" w:lineRule="auto"/>
        <w:rPr>
          <w:rFonts w:ascii="Arial" w:hAnsi="Arial" w:cs="Arial"/>
        </w:rPr>
      </w:pPr>
      <w:r w:rsidRPr="00BD2A3C">
        <w:rPr>
          <w:rFonts w:ascii="Arial" w:hAnsi="Arial" w:cs="Arial"/>
        </w:rPr>
        <w:t>Spolu se vzorky modemů musejí být zajištěny následující dokumenty a SW:</w:t>
      </w:r>
    </w:p>
    <w:p w14:paraId="2F93E97C" w14:textId="77777777" w:rsidR="00CD0D6A" w:rsidRPr="00BD2A3C" w:rsidRDefault="00CD0D6A" w:rsidP="00CD0D6A">
      <w:pPr>
        <w:pStyle w:val="Odstavecseseznamem"/>
        <w:widowControl/>
        <w:numPr>
          <w:ilvl w:val="0"/>
          <w:numId w:val="29"/>
        </w:numPr>
        <w:spacing w:after="120" w:line="240" w:lineRule="auto"/>
        <w:contextualSpacing w:val="0"/>
        <w:rPr>
          <w:rFonts w:ascii="Arial" w:hAnsi="Arial" w:cs="Arial"/>
        </w:rPr>
      </w:pPr>
      <w:r w:rsidRPr="00BD2A3C">
        <w:rPr>
          <w:rFonts w:ascii="Arial" w:hAnsi="Arial" w:cs="Arial"/>
        </w:rPr>
        <w:t>schéma zapojení,</w:t>
      </w:r>
    </w:p>
    <w:p w14:paraId="58710101" w14:textId="77777777" w:rsidR="00CD0D6A" w:rsidRPr="00BD2A3C" w:rsidRDefault="00CD0D6A" w:rsidP="00CD0D6A">
      <w:pPr>
        <w:pStyle w:val="Odstavecseseznamem"/>
        <w:widowControl/>
        <w:numPr>
          <w:ilvl w:val="0"/>
          <w:numId w:val="29"/>
        </w:numPr>
        <w:spacing w:after="120" w:line="240" w:lineRule="auto"/>
        <w:contextualSpacing w:val="0"/>
        <w:rPr>
          <w:rFonts w:ascii="Arial" w:hAnsi="Arial" w:cs="Arial"/>
        </w:rPr>
      </w:pPr>
      <w:r w:rsidRPr="00BD2A3C">
        <w:rPr>
          <w:rFonts w:ascii="Arial" w:hAnsi="Arial" w:cs="Arial"/>
        </w:rPr>
        <w:t>rozměrový nákres velikosti,</w:t>
      </w:r>
    </w:p>
    <w:p w14:paraId="02405DBB" w14:textId="77777777" w:rsidR="00CD0D6A" w:rsidRPr="00BD2A3C" w:rsidRDefault="00CD0D6A" w:rsidP="00CD0D6A">
      <w:pPr>
        <w:pStyle w:val="Odstavecseseznamem"/>
        <w:widowControl/>
        <w:numPr>
          <w:ilvl w:val="0"/>
          <w:numId w:val="29"/>
        </w:numPr>
        <w:spacing w:after="120" w:line="240" w:lineRule="auto"/>
        <w:contextualSpacing w:val="0"/>
        <w:rPr>
          <w:rFonts w:ascii="Arial" w:hAnsi="Arial" w:cs="Arial"/>
        </w:rPr>
      </w:pPr>
      <w:r w:rsidRPr="00BD2A3C">
        <w:rPr>
          <w:rFonts w:ascii="Arial" w:hAnsi="Arial" w:cs="Arial"/>
        </w:rPr>
        <w:t>osazovací schéma přístroje: Seznam elektrických a mechanických komponent,</w:t>
      </w:r>
    </w:p>
    <w:p w14:paraId="7A5884A7" w14:textId="77777777" w:rsidR="00CD0D6A" w:rsidRPr="00BD2A3C" w:rsidRDefault="00CD0D6A" w:rsidP="00CD0D6A">
      <w:pPr>
        <w:pStyle w:val="Odstavecseseznamem"/>
        <w:widowControl/>
        <w:numPr>
          <w:ilvl w:val="0"/>
          <w:numId w:val="29"/>
        </w:numPr>
        <w:spacing w:after="120" w:line="240" w:lineRule="auto"/>
        <w:contextualSpacing w:val="0"/>
        <w:rPr>
          <w:rFonts w:ascii="Arial" w:hAnsi="Arial" w:cs="Arial"/>
        </w:rPr>
      </w:pPr>
      <w:r w:rsidRPr="00BD2A3C">
        <w:rPr>
          <w:rFonts w:ascii="Arial" w:hAnsi="Arial" w:cs="Arial"/>
        </w:rPr>
        <w:t>osvědčení o provedených zkouškách a potřebná prohlášení o shodě (označení CE),</w:t>
      </w:r>
    </w:p>
    <w:p w14:paraId="30E603F1" w14:textId="77777777" w:rsidR="00CD0D6A" w:rsidRPr="00BD2A3C" w:rsidRDefault="00CD0D6A" w:rsidP="00CD0D6A">
      <w:pPr>
        <w:pStyle w:val="Odstavecseseznamem"/>
        <w:widowControl/>
        <w:numPr>
          <w:ilvl w:val="0"/>
          <w:numId w:val="29"/>
        </w:numPr>
        <w:spacing w:after="120" w:line="240" w:lineRule="auto"/>
        <w:contextualSpacing w:val="0"/>
        <w:rPr>
          <w:rFonts w:ascii="Arial" w:hAnsi="Arial" w:cs="Arial"/>
        </w:rPr>
      </w:pPr>
      <w:r w:rsidRPr="00BD2A3C">
        <w:rPr>
          <w:rFonts w:ascii="Arial" w:hAnsi="Arial" w:cs="Arial"/>
        </w:rPr>
        <w:t>seznam náhradních dílů (např. pro doplňky krytu, ochranného krytu a krytu svorek) a související čísla pro objednání dílů ze seznamu náhradních dílů, jsou-li k dispozici),</w:t>
      </w:r>
    </w:p>
    <w:p w14:paraId="0331F61E" w14:textId="77777777" w:rsidR="00CD0D6A" w:rsidRPr="00BD2A3C" w:rsidRDefault="00CD0D6A" w:rsidP="00CD0D6A">
      <w:pPr>
        <w:pStyle w:val="Odstavecseseznamem"/>
        <w:widowControl/>
        <w:numPr>
          <w:ilvl w:val="0"/>
          <w:numId w:val="29"/>
        </w:numPr>
        <w:spacing w:after="120" w:line="240" w:lineRule="auto"/>
        <w:contextualSpacing w:val="0"/>
        <w:rPr>
          <w:rFonts w:ascii="Arial" w:hAnsi="Arial" w:cs="Arial"/>
        </w:rPr>
      </w:pPr>
      <w:r w:rsidRPr="00BD2A3C">
        <w:rPr>
          <w:rFonts w:ascii="Arial" w:hAnsi="Arial" w:cs="Arial"/>
        </w:rPr>
        <w:t xml:space="preserve">seznam parametrů </w:t>
      </w:r>
      <w:r w:rsidR="00F12059" w:rsidRPr="00BD2A3C">
        <w:rPr>
          <w:rFonts w:ascii="Arial" w:hAnsi="Arial" w:cs="Arial"/>
        </w:rPr>
        <w:t>modemu,</w:t>
      </w:r>
    </w:p>
    <w:p w14:paraId="2EBB8DE7" w14:textId="77777777" w:rsidR="00CD0D6A" w:rsidRPr="00BD2A3C" w:rsidRDefault="00F12059" w:rsidP="00CD0D6A">
      <w:pPr>
        <w:pStyle w:val="Odstavecseseznamem"/>
        <w:widowControl/>
        <w:numPr>
          <w:ilvl w:val="0"/>
          <w:numId w:val="29"/>
        </w:numPr>
        <w:spacing w:after="120" w:line="240" w:lineRule="auto"/>
        <w:contextualSpacing w:val="0"/>
        <w:rPr>
          <w:rFonts w:ascii="Arial" w:hAnsi="Arial" w:cs="Arial"/>
        </w:rPr>
      </w:pPr>
      <w:r w:rsidRPr="00BD2A3C">
        <w:rPr>
          <w:rFonts w:ascii="Arial" w:hAnsi="Arial" w:cs="Arial"/>
        </w:rPr>
        <w:t>v</w:t>
      </w:r>
      <w:r w:rsidR="00CD0D6A" w:rsidRPr="00BD2A3C">
        <w:rPr>
          <w:rFonts w:ascii="Arial" w:hAnsi="Arial" w:cs="Arial"/>
        </w:rPr>
        <w:t>zorky musí bý</w:t>
      </w:r>
      <w:r w:rsidR="006E7C94" w:rsidRPr="00BD2A3C">
        <w:rPr>
          <w:rFonts w:ascii="Arial" w:hAnsi="Arial" w:cs="Arial"/>
        </w:rPr>
        <w:t>t dodávány s</w:t>
      </w:r>
      <w:r w:rsidR="00CD0D6A" w:rsidRPr="00BD2A3C">
        <w:rPr>
          <w:rFonts w:ascii="Arial" w:hAnsi="Arial" w:cs="Arial"/>
        </w:rPr>
        <w:t xml:space="preserve"> návodem k použití v češtině</w:t>
      </w:r>
      <w:r w:rsidRPr="00BD2A3C">
        <w:rPr>
          <w:rFonts w:ascii="Arial" w:hAnsi="Arial" w:cs="Arial"/>
        </w:rPr>
        <w:t>,</w:t>
      </w:r>
    </w:p>
    <w:p w14:paraId="613C38DC" w14:textId="30325CE2" w:rsidR="00CD0D6A" w:rsidRPr="00BD2A3C" w:rsidRDefault="00F12059" w:rsidP="00CD0D6A">
      <w:pPr>
        <w:pStyle w:val="Odstavecseseznamem"/>
        <w:widowControl/>
        <w:numPr>
          <w:ilvl w:val="0"/>
          <w:numId w:val="29"/>
        </w:numPr>
        <w:spacing w:after="120" w:line="240" w:lineRule="auto"/>
        <w:contextualSpacing w:val="0"/>
        <w:rPr>
          <w:rFonts w:ascii="Arial" w:hAnsi="Arial" w:cs="Arial"/>
        </w:rPr>
      </w:pPr>
      <w:r w:rsidRPr="00BD2A3C">
        <w:rPr>
          <w:rFonts w:ascii="Arial" w:hAnsi="Arial" w:cs="Arial"/>
        </w:rPr>
        <w:t>d</w:t>
      </w:r>
      <w:r w:rsidR="00CD0D6A" w:rsidRPr="00BD2A3C">
        <w:rPr>
          <w:rFonts w:ascii="Arial" w:hAnsi="Arial" w:cs="Arial"/>
        </w:rPr>
        <w:t xml:space="preserve">ále požadujeme, dodání parametrizačního SW s příručkou a seznamem příkazů podle normy IEC pro komunikaci s modemem. </w:t>
      </w:r>
      <w:r w:rsidR="00DB0757" w:rsidRPr="00BD2A3C">
        <w:rPr>
          <w:rFonts w:ascii="Arial" w:hAnsi="Arial" w:cs="Arial"/>
        </w:rPr>
        <w:t>SW musí být kompatibilní s aktuálním OS Windows v době vyhlášení VŘ.</w:t>
      </w:r>
    </w:p>
    <w:sectPr w:rsidR="00CD0D6A" w:rsidRPr="00BD2A3C" w:rsidSect="000124BB">
      <w:headerReference w:type="default" r:id="rId11"/>
      <w:pgSz w:w="11906" w:h="16838"/>
      <w:pgMar w:top="1417" w:right="1417" w:bottom="1417" w:left="1417" w:header="708" w:footer="708" w:gutter="0"/>
      <w:pgBorders>
        <w:top w:val="single" w:sz="4" w:space="1" w:color="auto"/>
        <w:left w:val="single" w:sz="4" w:space="4" w:color="auto"/>
        <w:bottom w:val="single" w:sz="4" w:space="1" w:color="auto"/>
        <w:right w:val="sing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8E608" w14:textId="77777777" w:rsidR="00EE1974" w:rsidRDefault="00EE1974" w:rsidP="004647AE">
      <w:pPr>
        <w:spacing w:after="0" w:line="240" w:lineRule="auto"/>
      </w:pPr>
      <w:r>
        <w:separator/>
      </w:r>
    </w:p>
  </w:endnote>
  <w:endnote w:type="continuationSeparator" w:id="0">
    <w:p w14:paraId="73708C9C" w14:textId="77777777" w:rsidR="00EE1974" w:rsidRDefault="00EE1974" w:rsidP="00464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31B06" w14:textId="77777777" w:rsidR="00EE1974" w:rsidRDefault="00EE1974" w:rsidP="004647AE">
      <w:pPr>
        <w:spacing w:after="0" w:line="240" w:lineRule="auto"/>
      </w:pPr>
      <w:r>
        <w:separator/>
      </w:r>
    </w:p>
  </w:footnote>
  <w:footnote w:type="continuationSeparator" w:id="0">
    <w:p w14:paraId="78B35D00" w14:textId="77777777" w:rsidR="00EE1974" w:rsidRDefault="00EE1974" w:rsidP="004647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Look w:val="04A0" w:firstRow="1" w:lastRow="0" w:firstColumn="1" w:lastColumn="0" w:noHBand="0" w:noVBand="1"/>
    </w:tblPr>
    <w:tblGrid>
      <w:gridCol w:w="2516"/>
      <w:gridCol w:w="3540"/>
      <w:gridCol w:w="3006"/>
    </w:tblGrid>
    <w:tr w:rsidR="001B7233" w14:paraId="4050822F" w14:textId="77777777" w:rsidTr="000A2AC6">
      <w:tc>
        <w:tcPr>
          <w:tcW w:w="2518" w:type="dxa"/>
          <w:vAlign w:val="center"/>
        </w:tcPr>
        <w:p w14:paraId="366B3181" w14:textId="33EBB49D" w:rsidR="001B7233" w:rsidRDefault="003350CD" w:rsidP="000A2AC6">
          <w:r>
            <w:rPr>
              <w:noProof/>
            </w:rPr>
            <w:drawing>
              <wp:inline distT="0" distB="0" distL="0" distR="0" wp14:anchorId="747CCC37" wp14:editId="72B34A5F">
                <wp:extent cx="1428750" cy="647871"/>
                <wp:effectExtent l="0" t="0" r="0" b="0"/>
                <wp:docPr id="7" name="Obrázek 7" descr="C:\Users\t13633\AppData\Local\Microsoft\Windows\INetCache\Content.MSO\D019295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pic:nvPicPr>
                      <pic:blipFill>
                        <a:blip r:embed="rId1">
                          <a:extLst>
                            <a:ext uri="{28A0092B-C50C-407E-A947-70E740481C1C}">
                              <a14:useLocalDpi xmlns:a14="http://schemas.microsoft.com/office/drawing/2010/main" val="0"/>
                            </a:ext>
                          </a:extLst>
                        </a:blip>
                        <a:stretch>
                          <a:fillRect/>
                        </a:stretch>
                      </pic:blipFill>
                      <pic:spPr>
                        <a:xfrm>
                          <a:off x="0" y="0"/>
                          <a:ext cx="1428750" cy="647871"/>
                        </a:xfrm>
                        <a:prstGeom prst="rect">
                          <a:avLst/>
                        </a:prstGeom>
                      </pic:spPr>
                    </pic:pic>
                  </a:graphicData>
                </a:graphic>
              </wp:inline>
            </w:drawing>
          </w:r>
        </w:p>
      </w:tc>
      <w:tc>
        <w:tcPr>
          <w:tcW w:w="3623" w:type="dxa"/>
          <w:vAlign w:val="center"/>
        </w:tcPr>
        <w:p w14:paraId="4957031F" w14:textId="4188D8D0" w:rsidR="001B7233" w:rsidRPr="007639A7" w:rsidRDefault="007639A7" w:rsidP="007639A7">
          <w:pPr>
            <w:spacing w:after="200" w:line="276" w:lineRule="auto"/>
            <w:rPr>
              <w:rFonts w:ascii="Arial" w:hAnsi="Arial" w:cs="Arial"/>
              <w:sz w:val="18"/>
              <w:szCs w:val="18"/>
            </w:rPr>
          </w:pPr>
          <w:r w:rsidRPr="007639A7">
            <w:rPr>
              <w:rFonts w:ascii="Arial" w:hAnsi="Arial" w:cs="Arial"/>
              <w:sz w:val="18"/>
              <w:szCs w:val="18"/>
            </w:rPr>
            <w:t>Příloha 2</w:t>
          </w:r>
          <w:r w:rsidR="008A201D">
            <w:rPr>
              <w:rFonts w:ascii="Arial" w:hAnsi="Arial" w:cs="Arial"/>
              <w:sz w:val="18"/>
              <w:szCs w:val="18"/>
            </w:rPr>
            <w:t>e</w:t>
          </w:r>
          <w:r w:rsidRPr="007639A7">
            <w:rPr>
              <w:rFonts w:ascii="Arial" w:hAnsi="Arial" w:cs="Arial"/>
              <w:sz w:val="18"/>
              <w:szCs w:val="18"/>
            </w:rPr>
            <w:t xml:space="preserve"> Rámcové dohody</w:t>
          </w:r>
          <w:r>
            <w:rPr>
              <w:rFonts w:ascii="Arial" w:hAnsi="Arial" w:cs="Arial"/>
              <w:sz w:val="18"/>
              <w:szCs w:val="18"/>
            </w:rPr>
            <w:t xml:space="preserve">      </w:t>
          </w:r>
          <w:r w:rsidRPr="007639A7">
            <w:rPr>
              <w:rFonts w:ascii="Arial" w:hAnsi="Arial" w:cs="Arial"/>
              <w:sz w:val="18"/>
              <w:szCs w:val="18"/>
            </w:rPr>
            <w:t>Technická specifikace pro</w:t>
          </w:r>
          <w:r>
            <w:rPr>
              <w:rFonts w:ascii="Arial" w:hAnsi="Arial" w:cs="Arial"/>
              <w:sz w:val="18"/>
              <w:szCs w:val="18"/>
            </w:rPr>
            <w:t xml:space="preserve"> </w:t>
          </w:r>
          <w:r w:rsidRPr="007639A7">
            <w:rPr>
              <w:rFonts w:ascii="Arial" w:hAnsi="Arial" w:cs="Arial"/>
              <w:sz w:val="18"/>
              <w:szCs w:val="18"/>
            </w:rPr>
            <w:t>komunikační moduly</w:t>
          </w:r>
        </w:p>
      </w:tc>
      <w:tc>
        <w:tcPr>
          <w:tcW w:w="3071" w:type="dxa"/>
          <w:vAlign w:val="center"/>
        </w:tcPr>
        <w:p w14:paraId="2A1F8D43" w14:textId="2335B9C3" w:rsidR="001B7233" w:rsidRPr="004647AE" w:rsidRDefault="001B7233" w:rsidP="000A2AC6">
          <w:pPr>
            <w:rPr>
              <w:rFonts w:ascii="Arial" w:hAnsi="Arial" w:cs="Arial"/>
            </w:rPr>
          </w:pPr>
          <w:r w:rsidRPr="004647AE">
            <w:rPr>
              <w:rFonts w:ascii="Arial" w:hAnsi="Arial" w:cs="Arial"/>
            </w:rPr>
            <w:t>Stav:</w:t>
          </w:r>
          <w:r>
            <w:rPr>
              <w:rFonts w:ascii="Arial" w:hAnsi="Arial" w:cs="Arial"/>
            </w:rPr>
            <w:t xml:space="preserve"> </w:t>
          </w:r>
          <w:r w:rsidR="004846E3">
            <w:rPr>
              <w:rFonts w:ascii="Arial" w:hAnsi="Arial" w:cs="Arial"/>
            </w:rPr>
            <w:t>16.3.2023</w:t>
          </w:r>
        </w:p>
        <w:p w14:paraId="177B0461" w14:textId="77CD7DC8" w:rsidR="001B7233" w:rsidRPr="004647AE" w:rsidRDefault="001B7233" w:rsidP="000A2AC6">
          <w:pPr>
            <w:rPr>
              <w:rFonts w:ascii="Arial" w:hAnsi="Arial" w:cs="Arial"/>
            </w:rPr>
          </w:pPr>
          <w:r>
            <w:rPr>
              <w:rFonts w:ascii="Arial" w:hAnsi="Arial" w:cs="Arial"/>
            </w:rPr>
            <w:t>Revize</w:t>
          </w:r>
          <w:r w:rsidRPr="004647AE">
            <w:rPr>
              <w:rFonts w:ascii="Arial" w:hAnsi="Arial" w:cs="Arial"/>
            </w:rPr>
            <w:t>:</w:t>
          </w:r>
          <w:r>
            <w:rPr>
              <w:rFonts w:ascii="Arial" w:hAnsi="Arial" w:cs="Arial"/>
            </w:rPr>
            <w:t xml:space="preserve"> </w:t>
          </w:r>
          <w:r w:rsidR="004846E3">
            <w:rPr>
              <w:rFonts w:ascii="Arial" w:hAnsi="Arial" w:cs="Arial"/>
            </w:rPr>
            <w:t>1</w:t>
          </w:r>
        </w:p>
        <w:p w14:paraId="6563CA30" w14:textId="77777777" w:rsidR="001B7233" w:rsidRDefault="001B7233" w:rsidP="000A2AC6">
          <w:r w:rsidRPr="004647AE">
            <w:rPr>
              <w:rFonts w:ascii="Arial" w:hAnsi="Arial" w:cs="Arial"/>
            </w:rPr>
            <w:t xml:space="preserve">Strana: </w:t>
          </w:r>
          <w:r w:rsidRPr="004647AE">
            <w:rPr>
              <w:rFonts w:ascii="Arial" w:hAnsi="Arial" w:cs="Arial"/>
            </w:rPr>
            <w:fldChar w:fldCharType="begin"/>
          </w:r>
          <w:r w:rsidRPr="004647AE">
            <w:rPr>
              <w:rFonts w:ascii="Arial" w:hAnsi="Arial" w:cs="Arial"/>
            </w:rPr>
            <w:instrText>PAGE   \* MERGEFORMAT</w:instrText>
          </w:r>
          <w:r w:rsidRPr="004647AE">
            <w:rPr>
              <w:rFonts w:ascii="Arial" w:hAnsi="Arial" w:cs="Arial"/>
            </w:rPr>
            <w:fldChar w:fldCharType="separate"/>
          </w:r>
          <w:r w:rsidR="008636C0">
            <w:rPr>
              <w:rFonts w:ascii="Arial" w:hAnsi="Arial" w:cs="Arial"/>
              <w:noProof/>
            </w:rPr>
            <w:t>5</w:t>
          </w:r>
          <w:r w:rsidRPr="004647AE">
            <w:rPr>
              <w:rFonts w:ascii="Arial" w:hAnsi="Arial" w:cs="Arial"/>
            </w:rPr>
            <w:fldChar w:fldCharType="end"/>
          </w:r>
          <w:r w:rsidRPr="004647AE">
            <w:rPr>
              <w:rFonts w:ascii="Arial" w:hAnsi="Arial" w:cs="Arial"/>
            </w:rPr>
            <w:t xml:space="preserve"> / </w:t>
          </w:r>
          <w:fldSimple w:instr=" NUMPAGES  \* Arabic  \* MERGEFORMAT ">
            <w:r w:rsidR="008636C0" w:rsidRPr="008636C0">
              <w:rPr>
                <w:rFonts w:ascii="Arial" w:hAnsi="Arial" w:cs="Arial"/>
                <w:noProof/>
              </w:rPr>
              <w:t>9</w:t>
            </w:r>
          </w:fldSimple>
        </w:p>
      </w:tc>
    </w:tr>
  </w:tbl>
  <w:p w14:paraId="6B9F0A61" w14:textId="77777777" w:rsidR="001B7233" w:rsidRDefault="001B723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04C0B"/>
    <w:multiLevelType w:val="hybridMultilevel"/>
    <w:tmpl w:val="1F322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796789"/>
    <w:multiLevelType w:val="multilevel"/>
    <w:tmpl w:val="9BC687EA"/>
    <w:lvl w:ilvl="0">
      <w:start w:val="3"/>
      <w:numFmt w:val="decimal"/>
      <w:lvlText w:val="%1"/>
      <w:lvlJc w:val="left"/>
      <w:pPr>
        <w:ind w:left="360" w:hanging="360"/>
      </w:pPr>
      <w:rPr>
        <w:rFonts w:eastAsiaTheme="majorEastAsia" w:hint="default"/>
      </w:rPr>
    </w:lvl>
    <w:lvl w:ilvl="1">
      <w:start w:val="3"/>
      <w:numFmt w:val="decimal"/>
      <w:lvlText w:val="%1.%2"/>
      <w:lvlJc w:val="left"/>
      <w:pPr>
        <w:ind w:left="360" w:hanging="360"/>
      </w:pPr>
      <w:rPr>
        <w:rFonts w:eastAsiaTheme="majorEastAsia" w:hint="default"/>
      </w:rPr>
    </w:lvl>
    <w:lvl w:ilvl="2">
      <w:start w:val="1"/>
      <w:numFmt w:val="decimal"/>
      <w:lvlText w:val="%1.%2.%3"/>
      <w:lvlJc w:val="left"/>
      <w:pPr>
        <w:ind w:left="720" w:hanging="720"/>
      </w:pPr>
      <w:rPr>
        <w:rFonts w:eastAsiaTheme="majorEastAsia" w:hint="default"/>
      </w:rPr>
    </w:lvl>
    <w:lvl w:ilvl="3">
      <w:start w:val="1"/>
      <w:numFmt w:val="decimal"/>
      <w:lvlText w:val="%1.%2.%3.%4"/>
      <w:lvlJc w:val="left"/>
      <w:pPr>
        <w:ind w:left="720" w:hanging="72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080" w:hanging="1080"/>
      </w:pPr>
      <w:rPr>
        <w:rFonts w:eastAsiaTheme="majorEastAsia" w:hint="default"/>
      </w:rPr>
    </w:lvl>
    <w:lvl w:ilvl="6">
      <w:start w:val="1"/>
      <w:numFmt w:val="decimal"/>
      <w:lvlText w:val="%1.%2.%3.%4.%5.%6.%7"/>
      <w:lvlJc w:val="left"/>
      <w:pPr>
        <w:ind w:left="1440" w:hanging="1440"/>
      </w:pPr>
      <w:rPr>
        <w:rFonts w:eastAsiaTheme="majorEastAsia" w:hint="default"/>
      </w:rPr>
    </w:lvl>
    <w:lvl w:ilvl="7">
      <w:start w:val="1"/>
      <w:numFmt w:val="decimal"/>
      <w:lvlText w:val="%1.%2.%3.%4.%5.%6.%7.%8"/>
      <w:lvlJc w:val="left"/>
      <w:pPr>
        <w:ind w:left="1440" w:hanging="1440"/>
      </w:pPr>
      <w:rPr>
        <w:rFonts w:eastAsiaTheme="majorEastAsia" w:hint="default"/>
      </w:rPr>
    </w:lvl>
    <w:lvl w:ilvl="8">
      <w:start w:val="1"/>
      <w:numFmt w:val="decimal"/>
      <w:lvlText w:val="%1.%2.%3.%4.%5.%6.%7.%8.%9"/>
      <w:lvlJc w:val="left"/>
      <w:pPr>
        <w:ind w:left="1800" w:hanging="1800"/>
      </w:pPr>
      <w:rPr>
        <w:rFonts w:eastAsiaTheme="majorEastAsia" w:hint="default"/>
      </w:rPr>
    </w:lvl>
  </w:abstractNum>
  <w:abstractNum w:abstractNumId="2" w15:restartNumberingAfterBreak="0">
    <w:nsid w:val="15D96CEB"/>
    <w:multiLevelType w:val="hybridMultilevel"/>
    <w:tmpl w:val="546AD2C8"/>
    <w:lvl w:ilvl="0" w:tplc="08E82278">
      <w:start w:val="1"/>
      <w:numFmt w:val="bullet"/>
      <w:lvlText w:val=""/>
      <w:lvlJc w:val="left"/>
      <w:pPr>
        <w:ind w:left="720" w:hanging="360"/>
      </w:pPr>
      <w:rPr>
        <w:rFonts w:ascii="Symbol" w:hAnsi="Symbol"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5A06FB"/>
    <w:multiLevelType w:val="hybridMultilevel"/>
    <w:tmpl w:val="B5F4DB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5344F7"/>
    <w:multiLevelType w:val="hybridMultilevel"/>
    <w:tmpl w:val="CA1AD97A"/>
    <w:lvl w:ilvl="0" w:tplc="08E82278">
      <w:start w:val="1"/>
      <w:numFmt w:val="bullet"/>
      <w:lvlText w:val=""/>
      <w:lvlJc w:val="left"/>
      <w:pPr>
        <w:ind w:left="720" w:hanging="360"/>
      </w:pPr>
      <w:rPr>
        <w:rFonts w:ascii="Symbol" w:hAnsi="Symbol"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EC2588"/>
    <w:multiLevelType w:val="hybridMultilevel"/>
    <w:tmpl w:val="2702D8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842F6D"/>
    <w:multiLevelType w:val="hybridMultilevel"/>
    <w:tmpl w:val="53E61A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A60114"/>
    <w:multiLevelType w:val="hybridMultilevel"/>
    <w:tmpl w:val="0792B6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B10E13"/>
    <w:multiLevelType w:val="hybridMultilevel"/>
    <w:tmpl w:val="33023170"/>
    <w:lvl w:ilvl="0" w:tplc="08E82278">
      <w:start w:val="1"/>
      <w:numFmt w:val="bullet"/>
      <w:lvlText w:val=""/>
      <w:lvlJc w:val="left"/>
      <w:pPr>
        <w:ind w:left="720" w:hanging="360"/>
      </w:pPr>
      <w:rPr>
        <w:rFonts w:ascii="Symbol" w:hAnsi="Symbol"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88464C"/>
    <w:multiLevelType w:val="hybridMultilevel"/>
    <w:tmpl w:val="0810C18A"/>
    <w:lvl w:ilvl="0" w:tplc="08E82278">
      <w:start w:val="1"/>
      <w:numFmt w:val="bullet"/>
      <w:lvlText w:val=""/>
      <w:lvlJc w:val="left"/>
      <w:pPr>
        <w:ind w:left="720" w:hanging="360"/>
      </w:pPr>
      <w:rPr>
        <w:rFonts w:ascii="Symbol" w:hAnsi="Symbol"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FF170B3"/>
    <w:multiLevelType w:val="hybridMultilevel"/>
    <w:tmpl w:val="62C82E98"/>
    <w:lvl w:ilvl="0" w:tplc="08E82278">
      <w:start w:val="1"/>
      <w:numFmt w:val="bullet"/>
      <w:lvlText w:val=""/>
      <w:lvlJc w:val="left"/>
      <w:pPr>
        <w:ind w:left="720" w:hanging="360"/>
      </w:pPr>
      <w:rPr>
        <w:rFonts w:ascii="Symbol" w:hAnsi="Symbol"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1D167D7"/>
    <w:multiLevelType w:val="hybridMultilevel"/>
    <w:tmpl w:val="DBF852EC"/>
    <w:lvl w:ilvl="0" w:tplc="08E82278">
      <w:start w:val="1"/>
      <w:numFmt w:val="bullet"/>
      <w:lvlText w:val=""/>
      <w:lvlJc w:val="left"/>
      <w:pPr>
        <w:ind w:left="720" w:hanging="360"/>
      </w:pPr>
      <w:rPr>
        <w:rFonts w:ascii="Symbol" w:hAnsi="Symbol"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0D4DD4"/>
    <w:multiLevelType w:val="multilevel"/>
    <w:tmpl w:val="E6A04B2E"/>
    <w:lvl w:ilvl="0">
      <w:start w:val="3"/>
      <w:numFmt w:val="decimal"/>
      <w:lvlText w:val="%1"/>
      <w:lvlJc w:val="left"/>
      <w:pPr>
        <w:ind w:left="360" w:hanging="360"/>
      </w:pPr>
      <w:rPr>
        <w:rFonts w:eastAsiaTheme="majorEastAsia" w:hint="default"/>
      </w:rPr>
    </w:lvl>
    <w:lvl w:ilvl="1">
      <w:start w:val="3"/>
      <w:numFmt w:val="decimal"/>
      <w:lvlText w:val="%1.%2"/>
      <w:lvlJc w:val="left"/>
      <w:pPr>
        <w:ind w:left="360" w:hanging="360"/>
      </w:pPr>
      <w:rPr>
        <w:rFonts w:eastAsiaTheme="majorEastAsia" w:hint="default"/>
      </w:rPr>
    </w:lvl>
    <w:lvl w:ilvl="2">
      <w:start w:val="1"/>
      <w:numFmt w:val="decimal"/>
      <w:lvlText w:val="%1.%2.%3"/>
      <w:lvlJc w:val="left"/>
      <w:pPr>
        <w:ind w:left="720" w:hanging="720"/>
      </w:pPr>
      <w:rPr>
        <w:rFonts w:eastAsiaTheme="majorEastAsia" w:hint="default"/>
      </w:rPr>
    </w:lvl>
    <w:lvl w:ilvl="3">
      <w:start w:val="1"/>
      <w:numFmt w:val="decimal"/>
      <w:lvlText w:val="%1.%2.%3.%4"/>
      <w:lvlJc w:val="left"/>
      <w:pPr>
        <w:ind w:left="720" w:hanging="72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080" w:hanging="1080"/>
      </w:pPr>
      <w:rPr>
        <w:rFonts w:eastAsiaTheme="majorEastAsia" w:hint="default"/>
      </w:rPr>
    </w:lvl>
    <w:lvl w:ilvl="6">
      <w:start w:val="1"/>
      <w:numFmt w:val="decimal"/>
      <w:lvlText w:val="%1.%2.%3.%4.%5.%6.%7"/>
      <w:lvlJc w:val="left"/>
      <w:pPr>
        <w:ind w:left="1440" w:hanging="1440"/>
      </w:pPr>
      <w:rPr>
        <w:rFonts w:eastAsiaTheme="majorEastAsia" w:hint="default"/>
      </w:rPr>
    </w:lvl>
    <w:lvl w:ilvl="7">
      <w:start w:val="1"/>
      <w:numFmt w:val="decimal"/>
      <w:lvlText w:val="%1.%2.%3.%4.%5.%6.%7.%8"/>
      <w:lvlJc w:val="left"/>
      <w:pPr>
        <w:ind w:left="1440" w:hanging="1440"/>
      </w:pPr>
      <w:rPr>
        <w:rFonts w:eastAsiaTheme="majorEastAsia" w:hint="default"/>
      </w:rPr>
    </w:lvl>
    <w:lvl w:ilvl="8">
      <w:start w:val="1"/>
      <w:numFmt w:val="decimal"/>
      <w:lvlText w:val="%1.%2.%3.%4.%5.%6.%7.%8.%9"/>
      <w:lvlJc w:val="left"/>
      <w:pPr>
        <w:ind w:left="1800" w:hanging="1800"/>
      </w:pPr>
      <w:rPr>
        <w:rFonts w:eastAsiaTheme="majorEastAsia" w:hint="default"/>
      </w:rPr>
    </w:lvl>
  </w:abstractNum>
  <w:abstractNum w:abstractNumId="14" w15:restartNumberingAfterBreak="0">
    <w:nsid w:val="37BF528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87E08E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CB533B8"/>
    <w:multiLevelType w:val="hybridMultilevel"/>
    <w:tmpl w:val="BBD0A8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E370B8C"/>
    <w:multiLevelType w:val="hybridMultilevel"/>
    <w:tmpl w:val="649645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9A90B23"/>
    <w:multiLevelType w:val="hybridMultilevel"/>
    <w:tmpl w:val="D85037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B973003"/>
    <w:multiLevelType w:val="hybridMultilevel"/>
    <w:tmpl w:val="652CAC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E1D767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2467D5B"/>
    <w:multiLevelType w:val="hybridMultilevel"/>
    <w:tmpl w:val="E8688DCE"/>
    <w:lvl w:ilvl="0" w:tplc="5A9CAC8C">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C0161D6"/>
    <w:multiLevelType w:val="hybridMultilevel"/>
    <w:tmpl w:val="20409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CCE14DB"/>
    <w:multiLevelType w:val="hybridMultilevel"/>
    <w:tmpl w:val="9C527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F116CDB"/>
    <w:multiLevelType w:val="hybridMultilevel"/>
    <w:tmpl w:val="A4EC65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4736877"/>
    <w:multiLevelType w:val="hybridMultilevel"/>
    <w:tmpl w:val="ADA04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481728D"/>
    <w:multiLevelType w:val="hybridMultilevel"/>
    <w:tmpl w:val="92C4E2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D6163A"/>
    <w:multiLevelType w:val="multilevel"/>
    <w:tmpl w:val="F092D184"/>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92922E5"/>
    <w:multiLevelType w:val="hybridMultilevel"/>
    <w:tmpl w:val="FA5A1A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C93198B"/>
    <w:multiLevelType w:val="hybridMultilevel"/>
    <w:tmpl w:val="466C1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E7C4870"/>
    <w:multiLevelType w:val="multilevel"/>
    <w:tmpl w:val="816A2166"/>
    <w:lvl w:ilvl="0">
      <w:start w:val="1"/>
      <w:numFmt w:val="decimal"/>
      <w:lvlText w:val="%1"/>
      <w:lvlJc w:val="left"/>
      <w:pPr>
        <w:ind w:left="1065" w:hanging="705"/>
      </w:pPr>
      <w:rPr>
        <w:rFonts w:eastAsiaTheme="majorEastAsia" w:hint="default"/>
        <w:b w:val="0"/>
      </w:rPr>
    </w:lvl>
    <w:lvl w:ilvl="1">
      <w:start w:val="1"/>
      <w:numFmt w:val="decimal"/>
      <w:isLgl/>
      <w:lvlText w:val="%1.%2"/>
      <w:lvlJc w:val="left"/>
      <w:pPr>
        <w:ind w:left="1065" w:hanging="705"/>
      </w:pPr>
      <w:rPr>
        <w:rFonts w:eastAsiaTheme="majorEastAsia" w:hint="default"/>
        <w:b w:val="0"/>
      </w:rPr>
    </w:lvl>
    <w:lvl w:ilvl="2">
      <w:start w:val="1"/>
      <w:numFmt w:val="decimal"/>
      <w:isLgl/>
      <w:lvlText w:val="%1.%2.%3"/>
      <w:lvlJc w:val="left"/>
      <w:pPr>
        <w:ind w:left="1080" w:hanging="720"/>
      </w:pPr>
      <w:rPr>
        <w:rFonts w:eastAsiaTheme="majorEastAsia" w:hint="default"/>
        <w:b w:val="0"/>
      </w:rPr>
    </w:lvl>
    <w:lvl w:ilvl="3">
      <w:start w:val="1"/>
      <w:numFmt w:val="decimal"/>
      <w:isLgl/>
      <w:lvlText w:val="%1.%2.%3.%4"/>
      <w:lvlJc w:val="left"/>
      <w:pPr>
        <w:ind w:left="1080" w:hanging="720"/>
      </w:pPr>
      <w:rPr>
        <w:rFonts w:eastAsiaTheme="majorEastAsia" w:hint="default"/>
        <w:b w:val="0"/>
      </w:rPr>
    </w:lvl>
    <w:lvl w:ilvl="4">
      <w:start w:val="1"/>
      <w:numFmt w:val="decimal"/>
      <w:isLgl/>
      <w:lvlText w:val="%1.%2.%3.%4.%5"/>
      <w:lvlJc w:val="left"/>
      <w:pPr>
        <w:ind w:left="1440" w:hanging="1080"/>
      </w:pPr>
      <w:rPr>
        <w:rFonts w:eastAsiaTheme="majorEastAsia" w:hint="default"/>
        <w:b w:val="0"/>
      </w:rPr>
    </w:lvl>
    <w:lvl w:ilvl="5">
      <w:start w:val="1"/>
      <w:numFmt w:val="decimal"/>
      <w:isLgl/>
      <w:lvlText w:val="%1.%2.%3.%4.%5.%6"/>
      <w:lvlJc w:val="left"/>
      <w:pPr>
        <w:ind w:left="1440" w:hanging="1080"/>
      </w:pPr>
      <w:rPr>
        <w:rFonts w:eastAsiaTheme="majorEastAsia" w:hint="default"/>
        <w:b w:val="0"/>
      </w:rPr>
    </w:lvl>
    <w:lvl w:ilvl="6">
      <w:start w:val="1"/>
      <w:numFmt w:val="decimal"/>
      <w:isLgl/>
      <w:lvlText w:val="%1.%2.%3.%4.%5.%6.%7"/>
      <w:lvlJc w:val="left"/>
      <w:pPr>
        <w:ind w:left="1800" w:hanging="1440"/>
      </w:pPr>
      <w:rPr>
        <w:rFonts w:eastAsiaTheme="majorEastAsia" w:hint="default"/>
        <w:b w:val="0"/>
      </w:rPr>
    </w:lvl>
    <w:lvl w:ilvl="7">
      <w:start w:val="1"/>
      <w:numFmt w:val="decimal"/>
      <w:isLgl/>
      <w:lvlText w:val="%1.%2.%3.%4.%5.%6.%7.%8"/>
      <w:lvlJc w:val="left"/>
      <w:pPr>
        <w:ind w:left="1800" w:hanging="1440"/>
      </w:pPr>
      <w:rPr>
        <w:rFonts w:eastAsiaTheme="majorEastAsia" w:hint="default"/>
        <w:b w:val="0"/>
      </w:rPr>
    </w:lvl>
    <w:lvl w:ilvl="8">
      <w:start w:val="1"/>
      <w:numFmt w:val="decimal"/>
      <w:isLgl/>
      <w:lvlText w:val="%1.%2.%3.%4.%5.%6.%7.%8.%9"/>
      <w:lvlJc w:val="left"/>
      <w:pPr>
        <w:ind w:left="2160" w:hanging="1800"/>
      </w:pPr>
      <w:rPr>
        <w:rFonts w:eastAsiaTheme="majorEastAsia" w:hint="default"/>
        <w:b w:val="0"/>
      </w:rPr>
    </w:lvl>
  </w:abstractNum>
  <w:abstractNum w:abstractNumId="31" w15:restartNumberingAfterBreak="0">
    <w:nsid w:val="73BE7F78"/>
    <w:multiLevelType w:val="hybridMultilevel"/>
    <w:tmpl w:val="D25811C6"/>
    <w:lvl w:ilvl="0" w:tplc="3F18C97A">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865E51"/>
    <w:multiLevelType w:val="hybridMultilevel"/>
    <w:tmpl w:val="27427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9E4004B"/>
    <w:multiLevelType w:val="hybridMultilevel"/>
    <w:tmpl w:val="A5D8E3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6429822">
    <w:abstractNumId w:val="22"/>
  </w:num>
  <w:num w:numId="2" w16cid:durableId="2086564917">
    <w:abstractNumId w:val="23"/>
  </w:num>
  <w:num w:numId="3" w16cid:durableId="1179782185">
    <w:abstractNumId w:val="24"/>
  </w:num>
  <w:num w:numId="4" w16cid:durableId="419567309">
    <w:abstractNumId w:val="32"/>
  </w:num>
  <w:num w:numId="5" w16cid:durableId="1855414179">
    <w:abstractNumId w:val="6"/>
  </w:num>
  <w:num w:numId="6" w16cid:durableId="1639336018">
    <w:abstractNumId w:val="5"/>
  </w:num>
  <w:num w:numId="7" w16cid:durableId="1148128171">
    <w:abstractNumId w:val="17"/>
  </w:num>
  <w:num w:numId="8" w16cid:durableId="1789198404">
    <w:abstractNumId w:val="16"/>
  </w:num>
  <w:num w:numId="9" w16cid:durableId="1030959414">
    <w:abstractNumId w:val="29"/>
  </w:num>
  <w:num w:numId="10" w16cid:durableId="623997686">
    <w:abstractNumId w:val="19"/>
  </w:num>
  <w:num w:numId="11" w16cid:durableId="160973361">
    <w:abstractNumId w:val="30"/>
  </w:num>
  <w:num w:numId="12" w16cid:durableId="810632763">
    <w:abstractNumId w:val="18"/>
  </w:num>
  <w:num w:numId="13" w16cid:durableId="1398044204">
    <w:abstractNumId w:val="28"/>
  </w:num>
  <w:num w:numId="14" w16cid:durableId="451822219">
    <w:abstractNumId w:val="0"/>
  </w:num>
  <w:num w:numId="15" w16cid:durableId="1514152124">
    <w:abstractNumId w:val="25"/>
  </w:num>
  <w:num w:numId="16" w16cid:durableId="1299414003">
    <w:abstractNumId w:val="33"/>
  </w:num>
  <w:num w:numId="17" w16cid:durableId="1733111751">
    <w:abstractNumId w:val="3"/>
  </w:num>
  <w:num w:numId="18" w16cid:durableId="1494682409">
    <w:abstractNumId w:val="13"/>
  </w:num>
  <w:num w:numId="19" w16cid:durableId="1072389588">
    <w:abstractNumId w:val="1"/>
  </w:num>
  <w:num w:numId="20" w16cid:durableId="1472479904">
    <w:abstractNumId w:val="4"/>
  </w:num>
  <w:num w:numId="21" w16cid:durableId="108204267">
    <w:abstractNumId w:val="9"/>
  </w:num>
  <w:num w:numId="22" w16cid:durableId="435948373">
    <w:abstractNumId w:val="8"/>
  </w:num>
  <w:num w:numId="23" w16cid:durableId="1375154824">
    <w:abstractNumId w:val="12"/>
  </w:num>
  <w:num w:numId="24" w16cid:durableId="753016325">
    <w:abstractNumId w:val="31"/>
  </w:num>
  <w:num w:numId="25" w16cid:durableId="918054807">
    <w:abstractNumId w:val="11"/>
  </w:num>
  <w:num w:numId="26" w16cid:durableId="867916428">
    <w:abstractNumId w:val="2"/>
  </w:num>
  <w:num w:numId="27" w16cid:durableId="1366979933">
    <w:abstractNumId w:val="26"/>
  </w:num>
  <w:num w:numId="28" w16cid:durableId="11809766">
    <w:abstractNumId w:val="21"/>
  </w:num>
  <w:num w:numId="29" w16cid:durableId="2102800378">
    <w:abstractNumId w:val="10"/>
  </w:num>
  <w:num w:numId="30" w16cid:durableId="30495494">
    <w:abstractNumId w:val="7"/>
  </w:num>
  <w:num w:numId="31" w16cid:durableId="1460802398">
    <w:abstractNumId w:val="15"/>
  </w:num>
  <w:num w:numId="32" w16cid:durableId="80571424">
    <w:abstractNumId w:val="14"/>
  </w:num>
  <w:num w:numId="33" w16cid:durableId="1703045812">
    <w:abstractNumId w:val="27"/>
  </w:num>
  <w:num w:numId="34" w16cid:durableId="766342062">
    <w:abstractNumId w:val="20"/>
  </w:num>
  <w:num w:numId="35" w16cid:durableId="257567826">
    <w:abstractNumId w:val="27"/>
  </w:num>
  <w:num w:numId="36" w16cid:durableId="1008412655">
    <w:abstractNumId w:val="27"/>
  </w:num>
  <w:num w:numId="37" w16cid:durableId="1571696008">
    <w:abstractNumId w:val="27"/>
  </w:num>
  <w:num w:numId="38" w16cid:durableId="1505895248">
    <w:abstractNumId w:val="27"/>
  </w:num>
  <w:num w:numId="39" w16cid:durableId="351951917">
    <w:abstractNumId w:val="27"/>
  </w:num>
  <w:num w:numId="40" w16cid:durableId="864441072">
    <w:abstractNumId w:val="27"/>
  </w:num>
  <w:num w:numId="41" w16cid:durableId="72607678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236404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700820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74998080">
    <w:abstractNumId w:val="27"/>
  </w:num>
  <w:num w:numId="45" w16cid:durableId="1581022121">
    <w:abstractNumId w:val="27"/>
  </w:num>
  <w:num w:numId="46" w16cid:durableId="1636369725">
    <w:abstractNumId w:val="27"/>
  </w:num>
  <w:num w:numId="47" w16cid:durableId="2150909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34B"/>
    <w:rsid w:val="000124BB"/>
    <w:rsid w:val="000218A6"/>
    <w:rsid w:val="00027752"/>
    <w:rsid w:val="00030D18"/>
    <w:rsid w:val="00044144"/>
    <w:rsid w:val="000449F0"/>
    <w:rsid w:val="00045803"/>
    <w:rsid w:val="0007074D"/>
    <w:rsid w:val="00092252"/>
    <w:rsid w:val="0009375D"/>
    <w:rsid w:val="00096862"/>
    <w:rsid w:val="00096E19"/>
    <w:rsid w:val="000A2AC6"/>
    <w:rsid w:val="000A4414"/>
    <w:rsid w:val="000B590B"/>
    <w:rsid w:val="000C464E"/>
    <w:rsid w:val="000C6850"/>
    <w:rsid w:val="000D3C54"/>
    <w:rsid w:val="000D3EB9"/>
    <w:rsid w:val="000D5FC8"/>
    <w:rsid w:val="000D6565"/>
    <w:rsid w:val="000E2FED"/>
    <w:rsid w:val="000E6ABD"/>
    <w:rsid w:val="000E6AF8"/>
    <w:rsid w:val="000F023A"/>
    <w:rsid w:val="000F031C"/>
    <w:rsid w:val="000F40DC"/>
    <w:rsid w:val="000F46CC"/>
    <w:rsid w:val="000F5BA1"/>
    <w:rsid w:val="001022D9"/>
    <w:rsid w:val="00110949"/>
    <w:rsid w:val="0012281C"/>
    <w:rsid w:val="00122E0B"/>
    <w:rsid w:val="001263C5"/>
    <w:rsid w:val="001266EC"/>
    <w:rsid w:val="00126829"/>
    <w:rsid w:val="0013055F"/>
    <w:rsid w:val="00132A94"/>
    <w:rsid w:val="0014101E"/>
    <w:rsid w:val="00144F2B"/>
    <w:rsid w:val="0014518D"/>
    <w:rsid w:val="001455DD"/>
    <w:rsid w:val="00153136"/>
    <w:rsid w:val="00164136"/>
    <w:rsid w:val="001740B5"/>
    <w:rsid w:val="00176F01"/>
    <w:rsid w:val="00193085"/>
    <w:rsid w:val="00196DB1"/>
    <w:rsid w:val="001A351C"/>
    <w:rsid w:val="001A610E"/>
    <w:rsid w:val="001A6CC9"/>
    <w:rsid w:val="001B63D3"/>
    <w:rsid w:val="001B7233"/>
    <w:rsid w:val="001C0716"/>
    <w:rsid w:val="001D180E"/>
    <w:rsid w:val="001D4E54"/>
    <w:rsid w:val="001D6AA3"/>
    <w:rsid w:val="001E31E1"/>
    <w:rsid w:val="001E5FC6"/>
    <w:rsid w:val="00202733"/>
    <w:rsid w:val="002164EC"/>
    <w:rsid w:val="0021663A"/>
    <w:rsid w:val="0022155B"/>
    <w:rsid w:val="00224D78"/>
    <w:rsid w:val="0023169F"/>
    <w:rsid w:val="0023244D"/>
    <w:rsid w:val="00234431"/>
    <w:rsid w:val="00245260"/>
    <w:rsid w:val="00256EE6"/>
    <w:rsid w:val="00262153"/>
    <w:rsid w:val="0026508F"/>
    <w:rsid w:val="00281E49"/>
    <w:rsid w:val="002902E7"/>
    <w:rsid w:val="002958A3"/>
    <w:rsid w:val="002B5AE2"/>
    <w:rsid w:val="002C1A91"/>
    <w:rsid w:val="002D3672"/>
    <w:rsid w:val="002F1A7A"/>
    <w:rsid w:val="003133FD"/>
    <w:rsid w:val="0031468A"/>
    <w:rsid w:val="00322C23"/>
    <w:rsid w:val="003246AD"/>
    <w:rsid w:val="003350CD"/>
    <w:rsid w:val="00336D8D"/>
    <w:rsid w:val="003448B2"/>
    <w:rsid w:val="003613BA"/>
    <w:rsid w:val="003631AE"/>
    <w:rsid w:val="00363AFF"/>
    <w:rsid w:val="0036604F"/>
    <w:rsid w:val="0037682F"/>
    <w:rsid w:val="00397BFB"/>
    <w:rsid w:val="003A057F"/>
    <w:rsid w:val="003C5FA4"/>
    <w:rsid w:val="003C6264"/>
    <w:rsid w:val="003D3891"/>
    <w:rsid w:val="003D59F7"/>
    <w:rsid w:val="003D5B53"/>
    <w:rsid w:val="003E00AA"/>
    <w:rsid w:val="003F096A"/>
    <w:rsid w:val="003F2280"/>
    <w:rsid w:val="003F2A2D"/>
    <w:rsid w:val="003F35A4"/>
    <w:rsid w:val="003F7532"/>
    <w:rsid w:val="0040189D"/>
    <w:rsid w:val="004037C7"/>
    <w:rsid w:val="004164F8"/>
    <w:rsid w:val="00417A52"/>
    <w:rsid w:val="00421061"/>
    <w:rsid w:val="00434102"/>
    <w:rsid w:val="004379ED"/>
    <w:rsid w:val="004507DF"/>
    <w:rsid w:val="00453606"/>
    <w:rsid w:val="00454869"/>
    <w:rsid w:val="004647AE"/>
    <w:rsid w:val="00475AC0"/>
    <w:rsid w:val="00483770"/>
    <w:rsid w:val="004846E3"/>
    <w:rsid w:val="004976CA"/>
    <w:rsid w:val="004B0972"/>
    <w:rsid w:val="004B6753"/>
    <w:rsid w:val="004D3ACC"/>
    <w:rsid w:val="004D6199"/>
    <w:rsid w:val="004E1C60"/>
    <w:rsid w:val="004F6940"/>
    <w:rsid w:val="004F7FD0"/>
    <w:rsid w:val="00503884"/>
    <w:rsid w:val="00512743"/>
    <w:rsid w:val="00512E9A"/>
    <w:rsid w:val="0051774A"/>
    <w:rsid w:val="00517959"/>
    <w:rsid w:val="00544E83"/>
    <w:rsid w:val="005450EB"/>
    <w:rsid w:val="005463FA"/>
    <w:rsid w:val="005517A2"/>
    <w:rsid w:val="00552155"/>
    <w:rsid w:val="00585E07"/>
    <w:rsid w:val="005C2AB1"/>
    <w:rsid w:val="005E1E60"/>
    <w:rsid w:val="00614CBD"/>
    <w:rsid w:val="00616989"/>
    <w:rsid w:val="00662376"/>
    <w:rsid w:val="0068317A"/>
    <w:rsid w:val="0068688E"/>
    <w:rsid w:val="00690FF9"/>
    <w:rsid w:val="006A1455"/>
    <w:rsid w:val="006A2A3F"/>
    <w:rsid w:val="006B0995"/>
    <w:rsid w:val="006B1ADA"/>
    <w:rsid w:val="006B6BF6"/>
    <w:rsid w:val="006C14E7"/>
    <w:rsid w:val="006C15E7"/>
    <w:rsid w:val="006C1726"/>
    <w:rsid w:val="006D02B5"/>
    <w:rsid w:val="006D0B9D"/>
    <w:rsid w:val="006E5F5F"/>
    <w:rsid w:val="006E7C94"/>
    <w:rsid w:val="007209A1"/>
    <w:rsid w:val="00725A40"/>
    <w:rsid w:val="0072607A"/>
    <w:rsid w:val="007262D8"/>
    <w:rsid w:val="00730D59"/>
    <w:rsid w:val="007475C9"/>
    <w:rsid w:val="0075325F"/>
    <w:rsid w:val="007639A7"/>
    <w:rsid w:val="00763FF7"/>
    <w:rsid w:val="00767B2F"/>
    <w:rsid w:val="00772A61"/>
    <w:rsid w:val="00790D2E"/>
    <w:rsid w:val="00797B02"/>
    <w:rsid w:val="007A4316"/>
    <w:rsid w:val="007F66F2"/>
    <w:rsid w:val="007F6A37"/>
    <w:rsid w:val="00815AB5"/>
    <w:rsid w:val="008178C4"/>
    <w:rsid w:val="00822AFF"/>
    <w:rsid w:val="008410BF"/>
    <w:rsid w:val="008414B6"/>
    <w:rsid w:val="00853924"/>
    <w:rsid w:val="008570A6"/>
    <w:rsid w:val="008572D3"/>
    <w:rsid w:val="008615BC"/>
    <w:rsid w:val="008636C0"/>
    <w:rsid w:val="00863B18"/>
    <w:rsid w:val="00876059"/>
    <w:rsid w:val="00877FF1"/>
    <w:rsid w:val="00883FA5"/>
    <w:rsid w:val="00894EA9"/>
    <w:rsid w:val="00895052"/>
    <w:rsid w:val="008A201D"/>
    <w:rsid w:val="008A5E03"/>
    <w:rsid w:val="008C0F6A"/>
    <w:rsid w:val="008C5FD6"/>
    <w:rsid w:val="008D0157"/>
    <w:rsid w:val="008D0E6E"/>
    <w:rsid w:val="008D28CD"/>
    <w:rsid w:val="008F41C4"/>
    <w:rsid w:val="008F6BA3"/>
    <w:rsid w:val="00900188"/>
    <w:rsid w:val="00904457"/>
    <w:rsid w:val="00910428"/>
    <w:rsid w:val="00910CF4"/>
    <w:rsid w:val="0092734B"/>
    <w:rsid w:val="00935FF3"/>
    <w:rsid w:val="00936147"/>
    <w:rsid w:val="00937501"/>
    <w:rsid w:val="00960827"/>
    <w:rsid w:val="00963B9A"/>
    <w:rsid w:val="00963D25"/>
    <w:rsid w:val="00975691"/>
    <w:rsid w:val="009865BF"/>
    <w:rsid w:val="00986CF9"/>
    <w:rsid w:val="009879F7"/>
    <w:rsid w:val="00990839"/>
    <w:rsid w:val="00990E32"/>
    <w:rsid w:val="009A07FC"/>
    <w:rsid w:val="009C2039"/>
    <w:rsid w:val="009C29F7"/>
    <w:rsid w:val="009C3E4F"/>
    <w:rsid w:val="009E6D75"/>
    <w:rsid w:val="00A02978"/>
    <w:rsid w:val="00A044E6"/>
    <w:rsid w:val="00A16EA7"/>
    <w:rsid w:val="00A218FD"/>
    <w:rsid w:val="00A230F4"/>
    <w:rsid w:val="00A33B5D"/>
    <w:rsid w:val="00A34F67"/>
    <w:rsid w:val="00A362BF"/>
    <w:rsid w:val="00A40D0F"/>
    <w:rsid w:val="00A44362"/>
    <w:rsid w:val="00A54AF0"/>
    <w:rsid w:val="00A56A6C"/>
    <w:rsid w:val="00AA058F"/>
    <w:rsid w:val="00AA40F3"/>
    <w:rsid w:val="00AA4374"/>
    <w:rsid w:val="00AB20A0"/>
    <w:rsid w:val="00AC52D1"/>
    <w:rsid w:val="00AD37DC"/>
    <w:rsid w:val="00AD51F8"/>
    <w:rsid w:val="00AE0ADC"/>
    <w:rsid w:val="00AE0DE0"/>
    <w:rsid w:val="00AE6DD6"/>
    <w:rsid w:val="00AF2C2A"/>
    <w:rsid w:val="00B14867"/>
    <w:rsid w:val="00B25819"/>
    <w:rsid w:val="00B340B8"/>
    <w:rsid w:val="00B44B86"/>
    <w:rsid w:val="00B67E37"/>
    <w:rsid w:val="00B700AD"/>
    <w:rsid w:val="00B711B0"/>
    <w:rsid w:val="00B85E9F"/>
    <w:rsid w:val="00BA5282"/>
    <w:rsid w:val="00BA62ED"/>
    <w:rsid w:val="00BB0845"/>
    <w:rsid w:val="00BC558B"/>
    <w:rsid w:val="00BC65F4"/>
    <w:rsid w:val="00BD2A3C"/>
    <w:rsid w:val="00BE1B60"/>
    <w:rsid w:val="00BF77B5"/>
    <w:rsid w:val="00C24439"/>
    <w:rsid w:val="00C27648"/>
    <w:rsid w:val="00C40E01"/>
    <w:rsid w:val="00C73281"/>
    <w:rsid w:val="00C85212"/>
    <w:rsid w:val="00C932FF"/>
    <w:rsid w:val="00C94CA8"/>
    <w:rsid w:val="00C97E71"/>
    <w:rsid w:val="00C97E7D"/>
    <w:rsid w:val="00CA2134"/>
    <w:rsid w:val="00CA7E37"/>
    <w:rsid w:val="00CB1A7C"/>
    <w:rsid w:val="00CB3A07"/>
    <w:rsid w:val="00CB4753"/>
    <w:rsid w:val="00CB6116"/>
    <w:rsid w:val="00CC1E9B"/>
    <w:rsid w:val="00CC2E7A"/>
    <w:rsid w:val="00CC6093"/>
    <w:rsid w:val="00CD0D6A"/>
    <w:rsid w:val="00CD1BD0"/>
    <w:rsid w:val="00CD53D4"/>
    <w:rsid w:val="00CD7F1C"/>
    <w:rsid w:val="00CE179F"/>
    <w:rsid w:val="00CE27EF"/>
    <w:rsid w:val="00CE2F7B"/>
    <w:rsid w:val="00CF5015"/>
    <w:rsid w:val="00CF6120"/>
    <w:rsid w:val="00CF68E7"/>
    <w:rsid w:val="00D050C9"/>
    <w:rsid w:val="00D10882"/>
    <w:rsid w:val="00D175B8"/>
    <w:rsid w:val="00D2318D"/>
    <w:rsid w:val="00D23844"/>
    <w:rsid w:val="00D242F7"/>
    <w:rsid w:val="00D26140"/>
    <w:rsid w:val="00D33F06"/>
    <w:rsid w:val="00D34C64"/>
    <w:rsid w:val="00D4121C"/>
    <w:rsid w:val="00D44B9A"/>
    <w:rsid w:val="00D5210B"/>
    <w:rsid w:val="00D52AD1"/>
    <w:rsid w:val="00D67738"/>
    <w:rsid w:val="00D9706C"/>
    <w:rsid w:val="00DA41AF"/>
    <w:rsid w:val="00DB0757"/>
    <w:rsid w:val="00DC71BC"/>
    <w:rsid w:val="00DD0E69"/>
    <w:rsid w:val="00DD319E"/>
    <w:rsid w:val="00DE67FB"/>
    <w:rsid w:val="00E018DD"/>
    <w:rsid w:val="00E04354"/>
    <w:rsid w:val="00E073E1"/>
    <w:rsid w:val="00E102D9"/>
    <w:rsid w:val="00E15652"/>
    <w:rsid w:val="00E16C3D"/>
    <w:rsid w:val="00E22733"/>
    <w:rsid w:val="00E35B2E"/>
    <w:rsid w:val="00E42A03"/>
    <w:rsid w:val="00E5185C"/>
    <w:rsid w:val="00E6387D"/>
    <w:rsid w:val="00E70343"/>
    <w:rsid w:val="00E76295"/>
    <w:rsid w:val="00E876EC"/>
    <w:rsid w:val="00E972B5"/>
    <w:rsid w:val="00EA283B"/>
    <w:rsid w:val="00EA60F9"/>
    <w:rsid w:val="00EA6A4D"/>
    <w:rsid w:val="00EC5C30"/>
    <w:rsid w:val="00EE1974"/>
    <w:rsid w:val="00EE2708"/>
    <w:rsid w:val="00EF4A84"/>
    <w:rsid w:val="00EF6D97"/>
    <w:rsid w:val="00EF7347"/>
    <w:rsid w:val="00F0679D"/>
    <w:rsid w:val="00F12059"/>
    <w:rsid w:val="00F1252E"/>
    <w:rsid w:val="00F12C99"/>
    <w:rsid w:val="00F1363E"/>
    <w:rsid w:val="00F14470"/>
    <w:rsid w:val="00F14F9C"/>
    <w:rsid w:val="00F165C7"/>
    <w:rsid w:val="00F219DA"/>
    <w:rsid w:val="00F24257"/>
    <w:rsid w:val="00F262DB"/>
    <w:rsid w:val="00F44C76"/>
    <w:rsid w:val="00F47915"/>
    <w:rsid w:val="00F50BBC"/>
    <w:rsid w:val="00F61093"/>
    <w:rsid w:val="00F6416A"/>
    <w:rsid w:val="00F6435D"/>
    <w:rsid w:val="00F64D1D"/>
    <w:rsid w:val="00F6596D"/>
    <w:rsid w:val="00F84D92"/>
    <w:rsid w:val="00F852CB"/>
    <w:rsid w:val="00F864AF"/>
    <w:rsid w:val="00F91C46"/>
    <w:rsid w:val="00F92A62"/>
    <w:rsid w:val="00F92FB9"/>
    <w:rsid w:val="00FA7C14"/>
    <w:rsid w:val="00FB5CFB"/>
    <w:rsid w:val="00FD0443"/>
    <w:rsid w:val="00FD30CA"/>
    <w:rsid w:val="00FE1DAC"/>
    <w:rsid w:val="00FE434F"/>
    <w:rsid w:val="00FF166D"/>
    <w:rsid w:val="00FF1E4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F64568F"/>
  <w15:docId w15:val="{2BB057E9-396A-4335-9839-EB9BA65A5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83FA5"/>
    <w:pPr>
      <w:widowControl w:val="0"/>
    </w:pPr>
    <w:rPr>
      <w:lang w:eastAsia="cs-CZ" w:bidi="cs-CZ"/>
    </w:rPr>
  </w:style>
  <w:style w:type="paragraph" w:styleId="Nadpis1">
    <w:name w:val="heading 1"/>
    <w:basedOn w:val="Normln"/>
    <w:next w:val="Normln"/>
    <w:link w:val="Nadpis1Char"/>
    <w:uiPriority w:val="99"/>
    <w:qFormat/>
    <w:rsid w:val="008572D3"/>
    <w:pPr>
      <w:keepNext/>
      <w:keepLines/>
      <w:numPr>
        <w:numId w:val="33"/>
      </w:numPr>
      <w:spacing w:before="360" w:after="120"/>
      <w:outlineLvl w:val="0"/>
    </w:pPr>
    <w:rPr>
      <w:rFonts w:ascii="Arial" w:eastAsiaTheme="majorEastAsia" w:hAnsi="Arial" w:cs="Arial"/>
      <w:b/>
      <w:bCs/>
    </w:rPr>
  </w:style>
  <w:style w:type="paragraph" w:styleId="Nadpis2">
    <w:name w:val="heading 2"/>
    <w:basedOn w:val="Nadpis1"/>
    <w:next w:val="Normln"/>
    <w:link w:val="Nadpis2Char"/>
    <w:uiPriority w:val="99"/>
    <w:unhideWhenUsed/>
    <w:qFormat/>
    <w:rsid w:val="008572D3"/>
    <w:pPr>
      <w:numPr>
        <w:ilvl w:val="1"/>
      </w:numPr>
      <w:outlineLvl w:val="1"/>
    </w:pPr>
    <w:rPr>
      <w:rFonts w:eastAsia="Arial"/>
      <w:lang w:bidi="ar-SA"/>
    </w:rPr>
  </w:style>
  <w:style w:type="paragraph" w:styleId="Nadpis3">
    <w:name w:val="heading 3"/>
    <w:basedOn w:val="Normln"/>
    <w:next w:val="Normln"/>
    <w:link w:val="Nadpis3Char"/>
    <w:uiPriority w:val="99"/>
    <w:unhideWhenUsed/>
    <w:qFormat/>
    <w:rsid w:val="00E6387D"/>
    <w:pPr>
      <w:keepNext/>
      <w:keepLines/>
      <w:spacing w:before="120" w:after="120"/>
      <w:outlineLvl w:val="2"/>
    </w:pPr>
    <w:rPr>
      <w:rFonts w:ascii="Arial" w:eastAsiaTheme="majorEastAsia" w:hAnsi="Arial" w:cs="Arial"/>
      <w:b/>
      <w:bCs/>
    </w:rPr>
  </w:style>
  <w:style w:type="paragraph" w:styleId="Nadpis4">
    <w:name w:val="heading 4"/>
    <w:basedOn w:val="Normln"/>
    <w:next w:val="Normln"/>
    <w:link w:val="Nadpis4Char"/>
    <w:uiPriority w:val="9"/>
    <w:unhideWhenUsed/>
    <w:qFormat/>
    <w:rsid w:val="00AA058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647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47AE"/>
  </w:style>
  <w:style w:type="paragraph" w:styleId="Zpat">
    <w:name w:val="footer"/>
    <w:basedOn w:val="Normln"/>
    <w:link w:val="ZpatChar"/>
    <w:uiPriority w:val="99"/>
    <w:unhideWhenUsed/>
    <w:rsid w:val="004647AE"/>
    <w:pPr>
      <w:tabs>
        <w:tab w:val="center" w:pos="4536"/>
        <w:tab w:val="right" w:pos="9072"/>
      </w:tabs>
      <w:spacing w:after="0" w:line="240" w:lineRule="auto"/>
    </w:pPr>
  </w:style>
  <w:style w:type="character" w:customStyle="1" w:styleId="ZpatChar">
    <w:name w:val="Zápatí Char"/>
    <w:basedOn w:val="Standardnpsmoodstavce"/>
    <w:link w:val="Zpat"/>
    <w:uiPriority w:val="99"/>
    <w:rsid w:val="004647AE"/>
  </w:style>
  <w:style w:type="table" w:styleId="Mkatabulky">
    <w:name w:val="Table Grid"/>
    <w:basedOn w:val="Normlntabulka"/>
    <w:uiPriority w:val="99"/>
    <w:rsid w:val="00464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4647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647AE"/>
    <w:rPr>
      <w:rFonts w:ascii="Tahoma" w:hAnsi="Tahoma" w:cs="Tahoma"/>
      <w:sz w:val="16"/>
      <w:szCs w:val="16"/>
    </w:rPr>
  </w:style>
  <w:style w:type="paragraph" w:styleId="Odstavecseseznamem">
    <w:name w:val="List Paragraph"/>
    <w:basedOn w:val="Normln"/>
    <w:uiPriority w:val="99"/>
    <w:qFormat/>
    <w:rsid w:val="00D9706C"/>
    <w:pPr>
      <w:ind w:left="720"/>
      <w:contextualSpacing/>
    </w:pPr>
  </w:style>
  <w:style w:type="character" w:customStyle="1" w:styleId="Nadpis1Char">
    <w:name w:val="Nadpis 1 Char"/>
    <w:basedOn w:val="Standardnpsmoodstavce"/>
    <w:link w:val="Nadpis1"/>
    <w:uiPriority w:val="9"/>
    <w:rsid w:val="008572D3"/>
    <w:rPr>
      <w:rFonts w:ascii="Arial" w:eastAsiaTheme="majorEastAsia" w:hAnsi="Arial" w:cs="Arial"/>
      <w:b/>
      <w:bCs/>
      <w:lang w:eastAsia="cs-CZ" w:bidi="cs-CZ"/>
    </w:rPr>
  </w:style>
  <w:style w:type="character" w:customStyle="1" w:styleId="Nadpis2Char">
    <w:name w:val="Nadpis 2 Char"/>
    <w:basedOn w:val="Standardnpsmoodstavce"/>
    <w:link w:val="Nadpis2"/>
    <w:uiPriority w:val="9"/>
    <w:rsid w:val="008572D3"/>
    <w:rPr>
      <w:rFonts w:ascii="Arial" w:eastAsia="Arial" w:hAnsi="Arial" w:cs="Arial"/>
      <w:b/>
      <w:bCs/>
      <w:lang w:eastAsia="cs-CZ"/>
    </w:rPr>
  </w:style>
  <w:style w:type="character" w:customStyle="1" w:styleId="Nadpis3Char">
    <w:name w:val="Nadpis 3 Char"/>
    <w:basedOn w:val="Standardnpsmoodstavce"/>
    <w:link w:val="Nadpis3"/>
    <w:uiPriority w:val="9"/>
    <w:rsid w:val="00E6387D"/>
    <w:rPr>
      <w:rFonts w:ascii="Arial" w:eastAsiaTheme="majorEastAsia" w:hAnsi="Arial" w:cs="Arial"/>
      <w:b/>
      <w:bCs/>
      <w:lang w:eastAsia="cs-CZ" w:bidi="cs-CZ"/>
    </w:rPr>
  </w:style>
  <w:style w:type="character" w:customStyle="1" w:styleId="Nadpis4Char">
    <w:name w:val="Nadpis 4 Char"/>
    <w:basedOn w:val="Standardnpsmoodstavce"/>
    <w:link w:val="Nadpis4"/>
    <w:uiPriority w:val="9"/>
    <w:rsid w:val="00AA058F"/>
    <w:rPr>
      <w:rFonts w:asciiTheme="majorHAnsi" w:eastAsiaTheme="majorEastAsia" w:hAnsiTheme="majorHAnsi" w:cstheme="majorBidi"/>
      <w:b/>
      <w:bCs/>
      <w:i/>
      <w:iCs/>
      <w:color w:val="4F81BD" w:themeColor="accent1"/>
      <w:lang w:eastAsia="cs-CZ" w:bidi="cs-CZ"/>
    </w:rPr>
  </w:style>
  <w:style w:type="paragraph" w:styleId="Obsah1">
    <w:name w:val="toc 1"/>
    <w:basedOn w:val="Normln"/>
    <w:next w:val="Normln"/>
    <w:autoRedefine/>
    <w:uiPriority w:val="39"/>
    <w:unhideWhenUsed/>
    <w:rsid w:val="005463FA"/>
    <w:pPr>
      <w:spacing w:after="100"/>
    </w:pPr>
  </w:style>
  <w:style w:type="paragraph" w:styleId="Obsah2">
    <w:name w:val="toc 2"/>
    <w:basedOn w:val="Normln"/>
    <w:next w:val="Normln"/>
    <w:autoRedefine/>
    <w:uiPriority w:val="39"/>
    <w:unhideWhenUsed/>
    <w:rsid w:val="005463FA"/>
    <w:pPr>
      <w:spacing w:after="100"/>
      <w:ind w:left="220"/>
    </w:pPr>
  </w:style>
  <w:style w:type="character" w:styleId="Hypertextovodkaz">
    <w:name w:val="Hyperlink"/>
    <w:basedOn w:val="Standardnpsmoodstavce"/>
    <w:uiPriority w:val="99"/>
    <w:unhideWhenUsed/>
    <w:rsid w:val="005463FA"/>
    <w:rPr>
      <w:color w:val="0000FF" w:themeColor="hyperlink"/>
      <w:u w:val="single"/>
    </w:rPr>
  </w:style>
  <w:style w:type="paragraph" w:customStyle="1" w:styleId="Normln10">
    <w:name w:val="Normální 10"/>
    <w:link w:val="Normln10Char"/>
    <w:uiPriority w:val="99"/>
    <w:rsid w:val="00D44B9A"/>
    <w:pPr>
      <w:suppressAutoHyphens/>
      <w:spacing w:before="100" w:line="240" w:lineRule="auto"/>
      <w:jc w:val="both"/>
    </w:pPr>
    <w:rPr>
      <w:rFonts w:ascii="Arial" w:eastAsia="Times New Roman" w:hAnsi="Arial" w:cs="Times New Roman"/>
      <w:sz w:val="20"/>
      <w:szCs w:val="20"/>
      <w:lang w:eastAsia="cs-CZ"/>
    </w:rPr>
  </w:style>
  <w:style w:type="character" w:customStyle="1" w:styleId="Normln10Char">
    <w:name w:val="Normální 10 Char"/>
    <w:basedOn w:val="Standardnpsmoodstavce"/>
    <w:link w:val="Normln10"/>
    <w:uiPriority w:val="99"/>
    <w:rsid w:val="00D44B9A"/>
    <w:rPr>
      <w:rFonts w:ascii="Arial" w:eastAsia="Times New Roman" w:hAnsi="Arial" w:cs="Times New Roman"/>
      <w:sz w:val="20"/>
      <w:szCs w:val="20"/>
      <w:lang w:eastAsia="cs-CZ"/>
    </w:rPr>
  </w:style>
  <w:style w:type="character" w:styleId="Odkaznakoment">
    <w:name w:val="annotation reference"/>
    <w:basedOn w:val="Standardnpsmoodstavce"/>
    <w:uiPriority w:val="99"/>
    <w:semiHidden/>
    <w:unhideWhenUsed/>
    <w:rsid w:val="00F6596D"/>
    <w:rPr>
      <w:sz w:val="16"/>
      <w:szCs w:val="16"/>
    </w:rPr>
  </w:style>
  <w:style w:type="paragraph" w:styleId="Textkomente">
    <w:name w:val="annotation text"/>
    <w:basedOn w:val="Normln"/>
    <w:link w:val="TextkomenteChar"/>
    <w:uiPriority w:val="99"/>
    <w:semiHidden/>
    <w:unhideWhenUsed/>
    <w:rsid w:val="00F6596D"/>
    <w:pPr>
      <w:spacing w:line="240" w:lineRule="auto"/>
    </w:pPr>
    <w:rPr>
      <w:sz w:val="20"/>
      <w:szCs w:val="20"/>
    </w:rPr>
  </w:style>
  <w:style w:type="character" w:customStyle="1" w:styleId="TextkomenteChar">
    <w:name w:val="Text komentáře Char"/>
    <w:basedOn w:val="Standardnpsmoodstavce"/>
    <w:link w:val="Textkomente"/>
    <w:uiPriority w:val="99"/>
    <w:semiHidden/>
    <w:rsid w:val="00F6596D"/>
    <w:rPr>
      <w:sz w:val="20"/>
      <w:szCs w:val="20"/>
      <w:lang w:eastAsia="cs-CZ" w:bidi="cs-CZ"/>
    </w:rPr>
  </w:style>
  <w:style w:type="paragraph" w:styleId="Pedmtkomente">
    <w:name w:val="annotation subject"/>
    <w:basedOn w:val="Textkomente"/>
    <w:next w:val="Textkomente"/>
    <w:link w:val="PedmtkomenteChar"/>
    <w:uiPriority w:val="99"/>
    <w:semiHidden/>
    <w:unhideWhenUsed/>
    <w:rsid w:val="00F6596D"/>
    <w:rPr>
      <w:b/>
      <w:bCs/>
    </w:rPr>
  </w:style>
  <w:style w:type="character" w:customStyle="1" w:styleId="PedmtkomenteChar">
    <w:name w:val="Předmět komentáře Char"/>
    <w:basedOn w:val="TextkomenteChar"/>
    <w:link w:val="Pedmtkomente"/>
    <w:uiPriority w:val="99"/>
    <w:semiHidden/>
    <w:rsid w:val="00F6596D"/>
    <w:rPr>
      <w:b/>
      <w:bCs/>
      <w:sz w:val="20"/>
      <w:szCs w:val="20"/>
      <w:lang w:eastAsia="cs-CZ" w:bidi="cs-CZ"/>
    </w:rPr>
  </w:style>
  <w:style w:type="character" w:styleId="Siln">
    <w:name w:val="Strong"/>
    <w:basedOn w:val="Standardnpsmoodstavce"/>
    <w:uiPriority w:val="22"/>
    <w:qFormat/>
    <w:rsid w:val="00FE43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338675">
      <w:bodyDiv w:val="1"/>
      <w:marLeft w:val="0"/>
      <w:marRight w:val="0"/>
      <w:marTop w:val="0"/>
      <w:marBottom w:val="0"/>
      <w:divBdr>
        <w:top w:val="none" w:sz="0" w:space="0" w:color="auto"/>
        <w:left w:val="none" w:sz="0" w:space="0" w:color="auto"/>
        <w:bottom w:val="none" w:sz="0" w:space="0" w:color="auto"/>
        <w:right w:val="none" w:sz="0" w:space="0" w:color="auto"/>
      </w:divBdr>
    </w:div>
    <w:div w:id="963073182">
      <w:bodyDiv w:val="1"/>
      <w:marLeft w:val="0"/>
      <w:marRight w:val="0"/>
      <w:marTop w:val="0"/>
      <w:marBottom w:val="0"/>
      <w:divBdr>
        <w:top w:val="none" w:sz="0" w:space="0" w:color="auto"/>
        <w:left w:val="none" w:sz="0" w:space="0" w:color="auto"/>
        <w:bottom w:val="none" w:sz="0" w:space="0" w:color="auto"/>
        <w:right w:val="none" w:sz="0" w:space="0" w:color="auto"/>
      </w:divBdr>
    </w:div>
    <w:div w:id="1108085708">
      <w:bodyDiv w:val="1"/>
      <w:marLeft w:val="0"/>
      <w:marRight w:val="0"/>
      <w:marTop w:val="0"/>
      <w:marBottom w:val="0"/>
      <w:divBdr>
        <w:top w:val="none" w:sz="0" w:space="0" w:color="auto"/>
        <w:left w:val="none" w:sz="0" w:space="0" w:color="auto"/>
        <w:bottom w:val="none" w:sz="0" w:space="0" w:color="auto"/>
        <w:right w:val="none" w:sz="0" w:space="0" w:color="auto"/>
      </w:divBdr>
    </w:div>
    <w:div w:id="127902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F83A93D89335145A8264781991C374B" ma:contentTypeVersion="4" ma:contentTypeDescription="Create a new document." ma:contentTypeScope="" ma:versionID="f8f6481fb4600261660334b8c05e3f3f">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2b2208f8973f462f1e2965ed3586d759"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727DA4-4B99-48A9-9EEC-E9947ECB7577}">
  <ds:schemaRefs>
    <ds:schemaRef ds:uri="http://schemas.openxmlformats.org/officeDocument/2006/bibliography"/>
  </ds:schemaRefs>
</ds:datastoreItem>
</file>

<file path=customXml/itemProps2.xml><?xml version="1.0" encoding="utf-8"?>
<ds:datastoreItem xmlns:ds="http://schemas.openxmlformats.org/officeDocument/2006/customXml" ds:itemID="{1867F501-91BF-4829-BA59-1C92FB6B11D1}">
  <ds:schemaRefs>
    <ds:schemaRef ds:uri="http://schemas.microsoft.com/sharepoint/v3/contenttype/forms"/>
  </ds:schemaRefs>
</ds:datastoreItem>
</file>

<file path=customXml/itemProps3.xml><?xml version="1.0" encoding="utf-8"?>
<ds:datastoreItem xmlns:ds="http://schemas.openxmlformats.org/officeDocument/2006/customXml" ds:itemID="{897137B9-8D5B-4DC0-92DE-24FC39EC491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D8B3F3-3FB9-429B-83D5-DC5598D67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8</Pages>
  <Words>1879</Words>
  <Characters>11092</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Földeši, Igor</cp:lastModifiedBy>
  <cp:revision>25</cp:revision>
  <cp:lastPrinted>2015-04-22T08:53:00Z</cp:lastPrinted>
  <dcterms:created xsi:type="dcterms:W3CDTF">2022-09-20T03:33:00Z</dcterms:created>
  <dcterms:modified xsi:type="dcterms:W3CDTF">2023-04-03T06:53:00Z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0x0101001F83A93D89335145A8264781991C374B</vt:lpwstr>
  </property>
</Properties>
</file>